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EE7C2E">
        <w:rPr>
          <w:bCs/>
          <w:noProof w:val="0"/>
          <w:sz w:val="24"/>
          <w:lang w:val="en-GB"/>
        </w:rPr>
        <w:t>5</w:t>
      </w:r>
      <w:r w:rsidR="006F05FF">
        <w:rPr>
          <w:rFonts w:eastAsia="맑은 고딕"/>
          <w:bCs/>
          <w:noProof w:val="0"/>
          <w:sz w:val="24"/>
          <w:lang w:val="en-GB" w:eastAsia="ko-KR"/>
        </w:rPr>
        <w:tab/>
        <w:t>R3-193495</w:t>
      </w:r>
    </w:p>
    <w:p w:rsidR="00AF1A57" w:rsidRPr="00076C1C" w:rsidRDefault="00EE7C2E" w:rsidP="00AF1A57">
      <w:pPr>
        <w:pStyle w:val="a5"/>
        <w:tabs>
          <w:tab w:val="right" w:pos="9639"/>
        </w:tabs>
        <w:rPr>
          <w:bCs/>
          <w:noProof w:val="0"/>
          <w:sz w:val="24"/>
          <w:lang w:val="en-GB"/>
        </w:rPr>
      </w:pPr>
      <w:r>
        <w:rPr>
          <w:rFonts w:eastAsia="바탕" w:cs="Arial"/>
          <w:color w:val="000000"/>
          <w:sz w:val="24"/>
          <w:szCs w:val="24"/>
          <w:lang w:eastAsia="ja-JP"/>
        </w:rPr>
        <w:t>Ljubljana, Slovenia</w:t>
      </w:r>
      <w:r w:rsidRPr="00202DCA">
        <w:rPr>
          <w:rFonts w:eastAsia="바탕" w:cs="Arial"/>
          <w:color w:val="000000"/>
          <w:sz w:val="24"/>
          <w:szCs w:val="24"/>
          <w:lang w:eastAsia="ja-JP"/>
        </w:rPr>
        <w:t xml:space="preserve">, </w:t>
      </w:r>
      <w:r>
        <w:rPr>
          <w:rFonts w:eastAsia="바탕" w:cs="Arial"/>
          <w:color w:val="000000"/>
          <w:sz w:val="24"/>
          <w:szCs w:val="24"/>
          <w:lang w:eastAsia="ja-JP"/>
        </w:rPr>
        <w:t>Aug. 26</w:t>
      </w:r>
      <w:r w:rsidRPr="009E18FE">
        <w:rPr>
          <w:rFonts w:eastAsia="바탕" w:cs="Arial"/>
          <w:color w:val="000000"/>
          <w:sz w:val="24"/>
          <w:szCs w:val="24"/>
          <w:vertAlign w:val="superscript"/>
          <w:lang w:eastAsia="ja-JP"/>
        </w:rPr>
        <w:t>th</w:t>
      </w:r>
      <w:r w:rsidRPr="00202DCA">
        <w:rPr>
          <w:rFonts w:eastAsia="바탕" w:cs="Arial"/>
          <w:color w:val="000000"/>
          <w:sz w:val="24"/>
          <w:szCs w:val="24"/>
          <w:lang w:eastAsia="ja-JP"/>
        </w:rPr>
        <w:t xml:space="preserve"> – </w:t>
      </w:r>
      <w:r>
        <w:rPr>
          <w:rFonts w:eastAsia="바탕" w:cs="Arial"/>
          <w:color w:val="000000"/>
          <w:sz w:val="24"/>
          <w:szCs w:val="24"/>
          <w:lang w:eastAsia="ja-JP"/>
        </w:rPr>
        <w:t>30</w:t>
      </w:r>
      <w:r>
        <w:rPr>
          <w:rFonts w:eastAsia="바탕" w:cs="Arial"/>
          <w:color w:val="000000"/>
          <w:sz w:val="24"/>
          <w:szCs w:val="24"/>
          <w:vertAlign w:val="superscript"/>
          <w:lang w:eastAsia="ja-JP"/>
        </w:rPr>
        <w:t>th</w:t>
      </w:r>
      <w:r w:rsidRPr="00202DCA">
        <w:rPr>
          <w:rFonts w:eastAsia="바탕" w:cs="Arial"/>
          <w:color w:val="000000"/>
          <w:sz w:val="24"/>
          <w:szCs w:val="24"/>
          <w:lang w:eastAsia="ja-JP"/>
        </w:rPr>
        <w:t>, 201</w:t>
      </w:r>
      <w:r>
        <w:rPr>
          <w:rFonts w:eastAsia="바탕" w:cs="Arial"/>
          <w:color w:val="000000"/>
          <w:sz w:val="24"/>
          <w:szCs w:val="24"/>
          <w:lang w:eastAsia="ja-JP"/>
        </w:rPr>
        <w:t>9</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66B80">
        <w:rPr>
          <w:rFonts w:cs="Arial"/>
          <w:b/>
          <w:bCs/>
          <w:sz w:val="24"/>
        </w:rPr>
        <w:t>1</w:t>
      </w:r>
      <w:r w:rsidR="008D419C">
        <w:rPr>
          <w:rFonts w:cs="Arial"/>
          <w:b/>
          <w:bCs/>
          <w:sz w:val="24"/>
        </w:rPr>
        <w:t>5</w:t>
      </w:r>
      <w:r w:rsidR="000C2CB2">
        <w:rPr>
          <w:rFonts w:eastAsia="맑은 고딕" w:cs="Arial"/>
          <w:b/>
          <w:bCs/>
          <w:sz w:val="24"/>
          <w:lang w:eastAsia="ko-KR"/>
        </w:rPr>
        <w:t>.</w:t>
      </w:r>
      <w:r w:rsidR="008D419C">
        <w:rPr>
          <w:rFonts w:eastAsia="맑은 고딕" w:cs="Arial"/>
          <w:b/>
          <w:bCs/>
          <w:sz w:val="24"/>
          <w:lang w:eastAsia="ko-KR"/>
        </w:rPr>
        <w:t>3</w:t>
      </w:r>
      <w:r w:rsidR="00360CEF">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bookmarkStart w:id="0" w:name="_GoBack"/>
      <w:bookmarkEnd w:id="0"/>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EE7C2E" w:rsidRPr="00EE7C2E">
        <w:rPr>
          <w:rFonts w:ascii="Arial" w:hAnsi="Arial" w:cs="Arial"/>
          <w:b/>
          <w:bCs/>
          <w:sz w:val="24"/>
        </w:rPr>
        <w:t xml:space="preserve">Further discussion on </w:t>
      </w:r>
      <w:r w:rsidR="00EE7C2E">
        <w:rPr>
          <w:rFonts w:ascii="Arial" w:hAnsi="Arial" w:cs="Arial"/>
          <w:b/>
          <w:bCs/>
          <w:sz w:val="24"/>
        </w:rPr>
        <w:t>s</w:t>
      </w:r>
      <w:r w:rsidR="00EE7C2E" w:rsidRPr="00EE7C2E">
        <w:rPr>
          <w:rFonts w:ascii="Arial" w:hAnsi="Arial" w:cs="Arial"/>
          <w:b/>
          <w:bCs/>
          <w:sz w:val="24"/>
        </w:rPr>
        <w:t>upport of conditional handover</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360CEF" w:rsidP="00571757">
      <w:pPr>
        <w:jc w:val="both"/>
        <w:rPr>
          <w:rFonts w:eastAsia="맑은 고딕"/>
          <w:lang w:eastAsia="ko-KR"/>
        </w:rPr>
      </w:pPr>
      <w:r>
        <w:t xml:space="preserve">Last meeting, some initial agreements were achieved on </w:t>
      </w:r>
      <w:r w:rsidR="0081761B">
        <w:t xml:space="preserve">conditional handover. </w:t>
      </w:r>
      <w:r>
        <w:t xml:space="preserve">But there are still some issues open to decide. </w:t>
      </w:r>
      <w:r w:rsidR="003E7B62">
        <w:t xml:space="preserve">This paper is to investigate </w:t>
      </w:r>
      <w:r w:rsidR="00666B80">
        <w:t>the</w:t>
      </w:r>
      <w:r>
        <w:t>m</w:t>
      </w:r>
      <w:r w:rsidR="0081761B">
        <w:t xml:space="preserve">. </w:t>
      </w:r>
      <w:r w:rsidR="002D0766">
        <w:rPr>
          <w:rFonts w:eastAsia="맑은 고딕"/>
          <w:lang w:val="en-GB" w:eastAsia="ko-KR"/>
        </w:rPr>
        <w:t>The corres</w:t>
      </w:r>
      <w:r w:rsidR="003E7B62">
        <w:rPr>
          <w:rFonts w:eastAsia="맑은 고딕"/>
          <w:lang w:val="en-GB" w:eastAsia="ko-KR"/>
        </w:rPr>
        <w:t>ponding proposal</w:t>
      </w:r>
      <w:r w:rsidR="001353DC">
        <w:rPr>
          <w:rFonts w:eastAsia="맑은 고딕"/>
          <w:lang w:val="en-GB" w:eastAsia="ko-KR"/>
        </w:rPr>
        <w:t>s are</w:t>
      </w:r>
      <w:r w:rsidR="003E7B62">
        <w:rPr>
          <w:rFonts w:eastAsia="맑은 고딕"/>
          <w:lang w:val="en-GB" w:eastAsia="ko-KR"/>
        </w:rPr>
        <w:t xml:space="preserve"> </w:t>
      </w:r>
      <w:r w:rsidR="00034505">
        <w:rPr>
          <w:rFonts w:eastAsia="맑은 고딕"/>
          <w:lang w:val="en-GB" w:eastAsia="ko-KR"/>
        </w:rPr>
        <w:t xml:space="preserve">also </w:t>
      </w:r>
      <w:r w:rsidR="003E7B62">
        <w:rPr>
          <w:rFonts w:eastAsia="맑은 고딕"/>
          <w:lang w:val="en-GB" w:eastAsia="ko-KR"/>
        </w:rPr>
        <w:t>provided</w:t>
      </w:r>
      <w:r>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8D36C8" w:rsidRDefault="008D36C8" w:rsidP="008A6C8F">
      <w:pPr>
        <w:spacing w:after="0"/>
      </w:pPr>
      <w:r w:rsidRPr="008D36C8">
        <w:rPr>
          <w:rFonts w:hint="eastAsia"/>
        </w:rPr>
        <w:t>I</w:t>
      </w:r>
      <w:r w:rsidRPr="008D36C8">
        <w:t xml:space="preserve">n this paper, the following issues are discussed: </w:t>
      </w:r>
    </w:p>
    <w:p w:rsidR="008D36C8" w:rsidRPr="008D36C8" w:rsidRDefault="008D36C8" w:rsidP="008A6C8F">
      <w:pPr>
        <w:spacing w:after="0"/>
        <w:rPr>
          <w:rFonts w:hint="eastAsia"/>
        </w:rPr>
      </w:pPr>
    </w:p>
    <w:p w:rsidR="008A6C8F" w:rsidRDefault="008A6C8F" w:rsidP="008D36C8">
      <w:pPr>
        <w:pStyle w:val="af5"/>
        <w:numPr>
          <w:ilvl w:val="0"/>
          <w:numId w:val="17"/>
        </w:numPr>
        <w:spacing w:after="0" w:line="360" w:lineRule="auto"/>
        <w:ind w:left="806" w:hanging="403"/>
        <w:rPr>
          <w:i/>
          <w:color w:val="000000" w:themeColor="text1"/>
        </w:rPr>
      </w:pPr>
      <w:r w:rsidRPr="008D36C8">
        <w:rPr>
          <w:i/>
          <w:color w:val="000000" w:themeColor="text1"/>
        </w:rPr>
        <w:t>Should we allow to prepare CHO toward the same target but with different target cells?</w:t>
      </w:r>
    </w:p>
    <w:p w:rsidR="003C3214" w:rsidRPr="008D36C8" w:rsidRDefault="003C3214" w:rsidP="003C3214">
      <w:pPr>
        <w:pStyle w:val="af5"/>
        <w:numPr>
          <w:ilvl w:val="0"/>
          <w:numId w:val="17"/>
        </w:numPr>
        <w:spacing w:after="0" w:line="360" w:lineRule="auto"/>
        <w:ind w:left="806" w:hanging="403"/>
        <w:rPr>
          <w:i/>
          <w:color w:val="000000" w:themeColor="text1"/>
        </w:rPr>
      </w:pPr>
      <w:r>
        <w:rPr>
          <w:i/>
          <w:color w:val="000000" w:themeColor="text1"/>
        </w:rPr>
        <w:t>W</w:t>
      </w:r>
      <w:r w:rsidRPr="008D36C8">
        <w:rPr>
          <w:i/>
          <w:color w:val="000000" w:themeColor="text1"/>
        </w:rPr>
        <w:t>hether the CHO is indicated by the inter-node R</w:t>
      </w:r>
      <w:r>
        <w:rPr>
          <w:i/>
          <w:color w:val="000000" w:themeColor="text1"/>
        </w:rPr>
        <w:t>RC signalling to the target eNB</w:t>
      </w:r>
    </w:p>
    <w:p w:rsidR="008A6C8F" w:rsidRDefault="008D36C8" w:rsidP="00680179">
      <w:pPr>
        <w:pStyle w:val="af5"/>
        <w:numPr>
          <w:ilvl w:val="0"/>
          <w:numId w:val="17"/>
        </w:numPr>
        <w:spacing w:line="360" w:lineRule="auto"/>
        <w:ind w:left="806" w:hanging="403"/>
        <w:jc w:val="both"/>
        <w:rPr>
          <w:i/>
          <w:color w:val="000000" w:themeColor="text1"/>
        </w:rPr>
      </w:pPr>
      <w:r w:rsidRPr="008D36C8">
        <w:rPr>
          <w:i/>
          <w:color w:val="000000" w:themeColor="text1"/>
        </w:rPr>
        <w:t>How to cancel CHO from target?</w:t>
      </w:r>
    </w:p>
    <w:p w:rsidR="007F70AF" w:rsidRPr="00680179" w:rsidRDefault="007F70AF" w:rsidP="00680179">
      <w:pPr>
        <w:pStyle w:val="af5"/>
        <w:numPr>
          <w:ilvl w:val="0"/>
          <w:numId w:val="17"/>
        </w:numPr>
        <w:spacing w:line="360" w:lineRule="auto"/>
        <w:ind w:left="806" w:hanging="403"/>
        <w:jc w:val="both"/>
        <w:rPr>
          <w:i/>
          <w:color w:val="000000" w:themeColor="text1"/>
        </w:rPr>
      </w:pPr>
      <w:r>
        <w:rPr>
          <w:i/>
          <w:color w:val="000000" w:themeColor="text1"/>
        </w:rPr>
        <w:t>Whether the indication is needed in Handover Request Ack message?</w:t>
      </w:r>
    </w:p>
    <w:p w:rsidR="004F78D1" w:rsidRPr="008A6C8F" w:rsidRDefault="004F78D1" w:rsidP="008A6C8F">
      <w:pPr>
        <w:spacing w:after="0"/>
        <w:rPr>
          <w:i/>
          <w:color w:val="000000" w:themeColor="text1"/>
        </w:rPr>
      </w:pPr>
    </w:p>
    <w:p w:rsidR="008A6C8F" w:rsidRPr="008A6C8F" w:rsidRDefault="008A6C8F" w:rsidP="008A6C8F">
      <w:pPr>
        <w:spacing w:after="0"/>
        <w:rPr>
          <w:rFonts w:hint="eastAsia"/>
          <w:i/>
          <w:color w:val="000000" w:themeColor="text1"/>
        </w:rPr>
      </w:pPr>
    </w:p>
    <w:p w:rsidR="004F78D1" w:rsidRPr="004F78D1" w:rsidRDefault="004F78D1" w:rsidP="004F78D1">
      <w:pPr>
        <w:jc w:val="both"/>
        <w:rPr>
          <w:b/>
          <w:lang w:eastAsia="zh-CN"/>
        </w:rPr>
      </w:pPr>
      <w:r w:rsidRPr="00E423BE">
        <w:rPr>
          <w:rFonts w:hint="eastAsia"/>
          <w:b/>
          <w:lang w:eastAsia="zh-CN"/>
        </w:rPr>
        <w:t>2</w:t>
      </w:r>
      <w:r>
        <w:rPr>
          <w:b/>
          <w:lang w:eastAsia="zh-CN"/>
        </w:rPr>
        <w:t xml:space="preserve">.1 </w:t>
      </w:r>
      <w:r w:rsidRPr="004F78D1">
        <w:rPr>
          <w:b/>
          <w:lang w:eastAsia="zh-CN"/>
        </w:rPr>
        <w:t>Should we allow to prepare CHO toward the same target but with different target cells?</w:t>
      </w:r>
    </w:p>
    <w:p w:rsidR="004F78D1" w:rsidRDefault="004F78D1" w:rsidP="004F78D1">
      <w:pPr>
        <w:jc w:val="both"/>
        <w:rPr>
          <w:lang w:eastAsia="zh-CN"/>
        </w:rPr>
      </w:pPr>
      <w:r>
        <w:rPr>
          <w:rFonts w:hint="eastAsia"/>
          <w:lang w:eastAsia="zh-CN"/>
        </w:rPr>
        <w:t>A</w:t>
      </w:r>
      <w:r>
        <w:rPr>
          <w:lang w:eastAsia="zh-CN"/>
        </w:rPr>
        <w:t>ccording</w:t>
      </w:r>
      <w:r w:rsidR="006C1ECE">
        <w:rPr>
          <w:lang w:eastAsia="zh-CN"/>
        </w:rPr>
        <w:t xml:space="preserve"> to the progress in RAN2 #106</w:t>
      </w:r>
      <w:r>
        <w:rPr>
          <w:lang w:eastAsia="zh-CN"/>
        </w:rPr>
        <w:t>, the following a</w:t>
      </w:r>
      <w:r w:rsidR="006C1ECE">
        <w:rPr>
          <w:lang w:eastAsia="zh-CN"/>
        </w:rPr>
        <w:t>greements were achieved</w:t>
      </w:r>
      <w:r>
        <w:rPr>
          <w:lang w:eastAsia="zh-CN"/>
        </w:rPr>
        <w:t xml:space="preserve">: </w:t>
      </w:r>
    </w:p>
    <w:p w:rsidR="006C1ECE" w:rsidRPr="000C3C1B" w:rsidRDefault="006C1ECE" w:rsidP="006C1ECE">
      <w:pPr>
        <w:pStyle w:val="Doc-text2"/>
      </w:pPr>
    </w:p>
    <w:p w:rsidR="006C1ECE" w:rsidRPr="000C3C1B" w:rsidRDefault="006C1ECE" w:rsidP="006C1ECE">
      <w:pPr>
        <w:pStyle w:val="Doc-text2"/>
        <w:pBdr>
          <w:top w:val="single" w:sz="4" w:space="1" w:color="auto"/>
          <w:left w:val="single" w:sz="4" w:space="4" w:color="auto"/>
          <w:bottom w:val="single" w:sz="4" w:space="1" w:color="auto"/>
          <w:right w:val="single" w:sz="4" w:space="4" w:color="auto"/>
        </w:pBdr>
      </w:pPr>
      <w:r w:rsidRPr="000C3C1B">
        <w:t>Agreements</w:t>
      </w:r>
    </w:p>
    <w:p w:rsidR="006C1ECE" w:rsidRPr="000C3C1B" w:rsidRDefault="006C1ECE" w:rsidP="006C1ECE">
      <w:pPr>
        <w:pStyle w:val="Doc-text2"/>
        <w:pBdr>
          <w:top w:val="single" w:sz="4" w:space="1" w:color="auto"/>
          <w:left w:val="single" w:sz="4" w:space="4" w:color="auto"/>
          <w:bottom w:val="single" w:sz="4" w:space="1" w:color="auto"/>
          <w:right w:val="single" w:sz="4" w:space="4" w:color="auto"/>
        </w:pBdr>
      </w:pPr>
      <w:r w:rsidRPr="000C3C1B">
        <w:t>2</w:t>
      </w:r>
      <w:r w:rsidRPr="000C3C1B">
        <w:tab/>
        <w:t xml:space="preserve">The source cell decides on the condition for the execution of CHO. </w:t>
      </w:r>
    </w:p>
    <w:p w:rsidR="006C1ECE" w:rsidRPr="000C3C1B" w:rsidRDefault="006C1ECE" w:rsidP="006C1ECE">
      <w:pPr>
        <w:pStyle w:val="Doc-text2"/>
        <w:pBdr>
          <w:top w:val="single" w:sz="4" w:space="1" w:color="auto"/>
          <w:left w:val="single" w:sz="4" w:space="4" w:color="auto"/>
          <w:bottom w:val="single" w:sz="4" w:space="1" w:color="auto"/>
          <w:right w:val="single" w:sz="4" w:space="4" w:color="auto"/>
        </w:pBdr>
      </w:pPr>
      <w:r w:rsidRPr="000C3C1B">
        <w:t>3</w:t>
      </w:r>
      <w:r w:rsidRPr="000C3C1B">
        <w:tab/>
        <w:t>The source cell adds the condition for the execution of CHO to the RRC message sent to UE.</w:t>
      </w:r>
    </w:p>
    <w:p w:rsidR="006C1ECE" w:rsidRPr="000C3C1B" w:rsidRDefault="006C1ECE" w:rsidP="006C1ECE">
      <w:pPr>
        <w:pStyle w:val="Doc-text2"/>
        <w:pBdr>
          <w:top w:val="single" w:sz="4" w:space="1" w:color="auto"/>
          <w:left w:val="single" w:sz="4" w:space="4" w:color="auto"/>
          <w:bottom w:val="single" w:sz="4" w:space="1" w:color="auto"/>
          <w:right w:val="single" w:sz="4" w:space="4" w:color="auto"/>
        </w:pBdr>
      </w:pPr>
      <w:r w:rsidRPr="000C3C1B">
        <w:t>4</w:t>
      </w:r>
      <w:r w:rsidRPr="000C3C1B">
        <w:tab/>
        <w:t>Multiple CHO candidate cells can be sent in either one or multiple RRC messages. FFS on signalling details. FFS how CHO execution is handled.</w:t>
      </w:r>
    </w:p>
    <w:p w:rsidR="006C1ECE" w:rsidRPr="000C3C1B" w:rsidRDefault="006C1ECE" w:rsidP="006C1ECE">
      <w:pPr>
        <w:pStyle w:val="Doc-text2"/>
        <w:pBdr>
          <w:top w:val="single" w:sz="4" w:space="1" w:color="auto"/>
          <w:left w:val="single" w:sz="4" w:space="4" w:color="auto"/>
          <w:bottom w:val="single" w:sz="4" w:space="1" w:color="auto"/>
          <w:right w:val="single" w:sz="4" w:space="4" w:color="auto"/>
        </w:pBdr>
      </w:pPr>
      <w:r w:rsidRPr="000C3C1B">
        <w:t>5</w:t>
      </w:r>
      <w:r w:rsidRPr="000C3C1B">
        <w:tab/>
        <w:t>CHO execution does not trigger measurement report.</w:t>
      </w:r>
    </w:p>
    <w:p w:rsidR="006C1ECE" w:rsidRPr="000C3C1B" w:rsidRDefault="006C1ECE" w:rsidP="006C1ECE">
      <w:pPr>
        <w:pStyle w:val="Doc-text2"/>
        <w:pBdr>
          <w:top w:val="single" w:sz="4" w:space="1" w:color="auto"/>
          <w:left w:val="single" w:sz="4" w:space="4" w:color="auto"/>
          <w:bottom w:val="single" w:sz="4" w:space="1" w:color="auto"/>
          <w:right w:val="single" w:sz="4" w:space="4" w:color="auto"/>
        </w:pBdr>
      </w:pPr>
      <w:r w:rsidRPr="000C3C1B">
        <w:t>6</w:t>
      </w:r>
      <w:r w:rsidRPr="000C3C1B">
        <w:tab/>
        <w:t>On cell level A3/A5-like CHO execution condition shall be specified (other events will not be specified without clear justifications)</w:t>
      </w:r>
    </w:p>
    <w:p w:rsidR="006C1ECE" w:rsidRDefault="006C1ECE" w:rsidP="006C1ECE">
      <w:pPr>
        <w:pStyle w:val="Comments"/>
      </w:pPr>
    </w:p>
    <w:p w:rsidR="006C1ECE" w:rsidRDefault="006C1ECE" w:rsidP="006C1ECE">
      <w:pPr>
        <w:pStyle w:val="Comments"/>
        <w:rPr>
          <w:rFonts w:eastAsiaTheme="minorEastAsia"/>
          <w:i w:val="0"/>
          <w:lang w:eastAsia="ko-KR"/>
        </w:rPr>
      </w:pPr>
      <w:r>
        <w:rPr>
          <w:rFonts w:eastAsiaTheme="minorEastAsia" w:hint="eastAsia"/>
          <w:i w:val="0"/>
          <w:lang w:eastAsia="ko-KR"/>
        </w:rPr>
        <w:t>I</w:t>
      </w:r>
      <w:r>
        <w:rPr>
          <w:rFonts w:eastAsiaTheme="minorEastAsia"/>
          <w:i w:val="0"/>
          <w:lang w:eastAsia="ko-KR"/>
        </w:rPr>
        <w:t>t can be seen that from RAN2 ponit of view there is no limitation on whether the multiple candidate cells are from the same gNB or gNB-</w:t>
      </w:r>
      <w:r w:rsidR="00CE1123">
        <w:rPr>
          <w:rFonts w:eastAsiaTheme="minorEastAsia"/>
          <w:i w:val="0"/>
          <w:lang w:eastAsia="ko-KR"/>
        </w:rPr>
        <w:t xml:space="preserve">CU. On the other hand, from real deployment pont of view one CU may include a large number of DUs. In this case it is possible that there is more than one target cell within one gNB-CU. </w:t>
      </w:r>
    </w:p>
    <w:p w:rsidR="00CE1123" w:rsidRDefault="00CE1123" w:rsidP="00CE1123">
      <w:pPr>
        <w:jc w:val="both"/>
        <w:rPr>
          <w:rFonts w:eastAsia="맑은 고딕"/>
          <w:b/>
          <w:lang w:eastAsia="ko-KR"/>
        </w:rPr>
      </w:pPr>
    </w:p>
    <w:p w:rsidR="00CE1123" w:rsidRDefault="00CE1123" w:rsidP="00CE1123">
      <w:pPr>
        <w:jc w:val="both"/>
        <w:rPr>
          <w:rFonts w:eastAsia="맑은 고딕"/>
          <w:b/>
          <w:lang w:eastAsia="ko-KR"/>
        </w:rPr>
      </w:pPr>
      <w:r>
        <w:rPr>
          <w:rFonts w:eastAsia="맑은 고딕"/>
          <w:b/>
          <w:lang w:eastAsia="ko-KR"/>
        </w:rPr>
        <w:t>Proposal 1):</w:t>
      </w:r>
      <w:r>
        <w:rPr>
          <w:rFonts w:eastAsia="맑은 고딕"/>
          <w:b/>
          <w:lang w:eastAsia="ko-KR"/>
        </w:rPr>
        <w:t xml:space="preserve"> To </w:t>
      </w:r>
      <w:r w:rsidRPr="004F78D1">
        <w:rPr>
          <w:b/>
          <w:lang w:eastAsia="zh-CN"/>
        </w:rPr>
        <w:t>allow to prepare CHO toward the same target but with different target cells</w:t>
      </w:r>
      <w:r>
        <w:rPr>
          <w:rFonts w:eastAsia="맑은 고딕"/>
          <w:b/>
          <w:lang w:eastAsia="ko-KR"/>
        </w:rPr>
        <w:t xml:space="preserve"> and enhance the Handover Preparation procedure accordingly. </w:t>
      </w:r>
    </w:p>
    <w:p w:rsidR="004F78D1" w:rsidRDefault="004F78D1" w:rsidP="00C20BEC">
      <w:pPr>
        <w:jc w:val="both"/>
        <w:rPr>
          <w:rFonts w:eastAsiaTheme="minorEastAsia"/>
          <w:b/>
          <w:lang w:val="x-none" w:eastAsia="ko-KR"/>
        </w:rPr>
      </w:pPr>
    </w:p>
    <w:p w:rsidR="008D36C8" w:rsidRPr="004F78D1" w:rsidRDefault="008D36C8" w:rsidP="008D36C8">
      <w:pPr>
        <w:jc w:val="both"/>
        <w:rPr>
          <w:b/>
          <w:lang w:eastAsia="zh-CN"/>
        </w:rPr>
      </w:pPr>
      <w:r w:rsidRPr="00E423BE">
        <w:rPr>
          <w:rFonts w:hint="eastAsia"/>
          <w:b/>
          <w:lang w:eastAsia="zh-CN"/>
        </w:rPr>
        <w:t>2</w:t>
      </w:r>
      <w:r w:rsidR="002D6523">
        <w:rPr>
          <w:b/>
          <w:lang w:eastAsia="zh-CN"/>
        </w:rPr>
        <w:t>.2</w:t>
      </w:r>
      <w:r>
        <w:rPr>
          <w:b/>
          <w:lang w:eastAsia="zh-CN"/>
        </w:rPr>
        <w:t xml:space="preserve"> </w:t>
      </w:r>
      <w:r w:rsidR="003C3214" w:rsidRPr="003C3214">
        <w:rPr>
          <w:b/>
          <w:lang w:eastAsia="zh-CN"/>
        </w:rPr>
        <w:t>Whether the CHO is indicated by the inter-node RRC signalling to the target eNB</w:t>
      </w:r>
      <w:r w:rsidRPr="004F78D1">
        <w:rPr>
          <w:b/>
          <w:lang w:eastAsia="zh-CN"/>
        </w:rPr>
        <w:t>?</w:t>
      </w:r>
    </w:p>
    <w:p w:rsidR="008D36C8" w:rsidRDefault="003C3214" w:rsidP="008D36C8">
      <w:pPr>
        <w:jc w:val="both"/>
        <w:rPr>
          <w:lang w:eastAsia="zh-CN"/>
        </w:rPr>
      </w:pPr>
      <w:r>
        <w:rPr>
          <w:lang w:eastAsia="zh-CN"/>
        </w:rPr>
        <w:t>In last meeting, there is one open issue in the baseline CRs [</w:t>
      </w:r>
      <w:r w:rsidR="003E4A5E">
        <w:rPr>
          <w:lang w:eastAsia="zh-CN"/>
        </w:rPr>
        <w:t>1</w:t>
      </w:r>
      <w:r>
        <w:rPr>
          <w:lang w:eastAsia="zh-CN"/>
        </w:rPr>
        <w:t>]</w:t>
      </w:r>
      <w:r w:rsidR="003E4A5E">
        <w:rPr>
          <w:lang w:eastAsia="zh-CN"/>
        </w:rPr>
        <w:t>[2], i.e., w</w:t>
      </w:r>
      <w:r w:rsidR="003E4A5E" w:rsidRPr="003E4A5E">
        <w:rPr>
          <w:lang w:eastAsia="zh-CN"/>
        </w:rPr>
        <w:t>hether the CHO is indicated by the inter-node RRC signalling to the target eNB</w:t>
      </w:r>
      <w:r w:rsidR="003E4A5E">
        <w:rPr>
          <w:lang w:eastAsia="zh-CN"/>
        </w:rPr>
        <w:t xml:space="preserve">. </w:t>
      </w:r>
    </w:p>
    <w:p w:rsidR="002D6523" w:rsidRDefault="003E4A5E" w:rsidP="008D36C8">
      <w:pPr>
        <w:jc w:val="both"/>
        <w:rPr>
          <w:lang w:eastAsia="zh-CN"/>
        </w:rPr>
      </w:pPr>
      <w:r>
        <w:rPr>
          <w:lang w:eastAsia="zh-CN"/>
        </w:rPr>
        <w:lastRenderedPageBreak/>
        <w:t xml:space="preserve">Basically, we have agreed that </w:t>
      </w:r>
      <w:r w:rsidRPr="003E4A5E">
        <w:rPr>
          <w:i/>
          <w:lang w:eastAsia="zh-CN"/>
        </w:rPr>
        <w:t>Conditional Handover Information</w:t>
      </w:r>
      <w:r w:rsidRPr="003E4A5E">
        <w:rPr>
          <w:lang w:eastAsia="zh-CN"/>
        </w:rPr>
        <w:t xml:space="preserve"> IE is contained in the HANDOVER REQUEST message, </w:t>
      </w:r>
      <w:r>
        <w:rPr>
          <w:lang w:eastAsia="zh-CN"/>
        </w:rPr>
        <w:t xml:space="preserve">with which </w:t>
      </w:r>
      <w:r w:rsidRPr="003E4A5E">
        <w:rPr>
          <w:lang w:eastAsia="zh-CN"/>
        </w:rPr>
        <w:t xml:space="preserve">the target NG-RAN node </w:t>
      </w:r>
      <w:r>
        <w:rPr>
          <w:lang w:eastAsia="zh-CN"/>
        </w:rPr>
        <w:t>can understand that this is a UE for</w:t>
      </w:r>
      <w:r w:rsidRPr="003E4A5E">
        <w:rPr>
          <w:lang w:eastAsia="zh-CN"/>
        </w:rPr>
        <w:t xml:space="preserve"> conditional handover.</w:t>
      </w:r>
      <w:r w:rsidR="002D6523">
        <w:rPr>
          <w:lang w:eastAsia="zh-CN"/>
        </w:rPr>
        <w:t xml:space="preserve"> Thus the indication is not necessary to be included in the inter-node RRC signaling. </w:t>
      </w:r>
    </w:p>
    <w:p w:rsidR="002D6523" w:rsidRDefault="002D6523" w:rsidP="008D36C8">
      <w:pPr>
        <w:jc w:val="both"/>
        <w:rPr>
          <w:rFonts w:hint="eastAsia"/>
          <w:lang w:eastAsia="zh-CN"/>
        </w:rPr>
      </w:pPr>
    </w:p>
    <w:p w:rsidR="003E4A5E" w:rsidRDefault="002D6523" w:rsidP="008D36C8">
      <w:pPr>
        <w:jc w:val="both"/>
        <w:rPr>
          <w:rFonts w:eastAsiaTheme="minorEastAsia" w:hint="eastAsia"/>
          <w:b/>
          <w:lang w:val="x-none" w:eastAsia="ko-KR"/>
        </w:rPr>
      </w:pPr>
      <w:r>
        <w:rPr>
          <w:rFonts w:eastAsia="맑은 고딕"/>
          <w:b/>
          <w:lang w:eastAsia="ko-KR"/>
        </w:rPr>
        <w:t xml:space="preserve">Proposal </w:t>
      </w:r>
      <w:r>
        <w:rPr>
          <w:rFonts w:eastAsia="맑은 고딕"/>
          <w:b/>
          <w:lang w:eastAsia="ko-KR"/>
        </w:rPr>
        <w:t>2</w:t>
      </w:r>
      <w:r>
        <w:rPr>
          <w:rFonts w:eastAsia="맑은 고딕"/>
          <w:b/>
          <w:lang w:eastAsia="ko-KR"/>
        </w:rPr>
        <w:t xml:space="preserve">): </w:t>
      </w:r>
      <w:r w:rsidR="00CD0385" w:rsidRPr="003C3214">
        <w:rPr>
          <w:b/>
          <w:lang w:eastAsia="zh-CN"/>
        </w:rPr>
        <w:t xml:space="preserve">CHO </w:t>
      </w:r>
      <w:r w:rsidR="00CD0385">
        <w:rPr>
          <w:b/>
          <w:lang w:eastAsia="zh-CN"/>
        </w:rPr>
        <w:t xml:space="preserve">indication is not needed </w:t>
      </w:r>
      <w:r w:rsidR="00CD0385" w:rsidRPr="003C3214">
        <w:rPr>
          <w:b/>
          <w:lang w:eastAsia="zh-CN"/>
        </w:rPr>
        <w:t>by the inter-node RRC signalling to the target eNB</w:t>
      </w:r>
      <w:r>
        <w:rPr>
          <w:rFonts w:eastAsia="맑은 고딕"/>
          <w:b/>
          <w:lang w:eastAsia="ko-KR"/>
        </w:rPr>
        <w:t>.</w:t>
      </w:r>
    </w:p>
    <w:p w:rsidR="008D36C8" w:rsidRDefault="008D36C8" w:rsidP="00C20BEC">
      <w:pPr>
        <w:jc w:val="both"/>
        <w:rPr>
          <w:rFonts w:eastAsiaTheme="minorEastAsia"/>
          <w:b/>
          <w:lang w:val="x-none" w:eastAsia="ko-KR"/>
        </w:rPr>
      </w:pPr>
    </w:p>
    <w:p w:rsidR="00680179" w:rsidRPr="004F78D1" w:rsidRDefault="00680179" w:rsidP="00680179">
      <w:pPr>
        <w:jc w:val="both"/>
        <w:rPr>
          <w:b/>
          <w:lang w:eastAsia="zh-CN"/>
        </w:rPr>
      </w:pPr>
      <w:r w:rsidRPr="00E423BE">
        <w:rPr>
          <w:rFonts w:hint="eastAsia"/>
          <w:b/>
          <w:lang w:eastAsia="zh-CN"/>
        </w:rPr>
        <w:t>2</w:t>
      </w:r>
      <w:r>
        <w:rPr>
          <w:b/>
          <w:lang w:eastAsia="zh-CN"/>
        </w:rPr>
        <w:t>.</w:t>
      </w:r>
      <w:r>
        <w:rPr>
          <w:b/>
          <w:lang w:eastAsia="zh-CN"/>
        </w:rPr>
        <w:t>3</w:t>
      </w:r>
      <w:r>
        <w:rPr>
          <w:b/>
          <w:lang w:eastAsia="zh-CN"/>
        </w:rPr>
        <w:t xml:space="preserve"> </w:t>
      </w:r>
      <w:r w:rsidRPr="00680179">
        <w:rPr>
          <w:b/>
          <w:lang w:eastAsia="zh-CN"/>
        </w:rPr>
        <w:t>How to cancel CHO from target?</w:t>
      </w:r>
    </w:p>
    <w:p w:rsidR="00680179" w:rsidRDefault="00680179" w:rsidP="00680179">
      <w:pPr>
        <w:jc w:val="both"/>
        <w:rPr>
          <w:lang w:eastAsia="zh-CN"/>
        </w:rPr>
      </w:pPr>
      <w:r>
        <w:rPr>
          <w:lang w:eastAsia="zh-CN"/>
        </w:rPr>
        <w:t>In last meeting,</w:t>
      </w:r>
      <w:r>
        <w:rPr>
          <w:lang w:eastAsia="zh-CN"/>
        </w:rPr>
        <w:t xml:space="preserve"> we have agreed to reuse the existing HO cancel message to cancel the CHO from source. But, still the issue on how to cancel CHO from target is open. </w:t>
      </w:r>
    </w:p>
    <w:p w:rsidR="00932602" w:rsidRDefault="00932602" w:rsidP="00680179">
      <w:pPr>
        <w:jc w:val="both"/>
        <w:rPr>
          <w:lang w:eastAsia="zh-CN"/>
        </w:rPr>
      </w:pPr>
      <w:r>
        <w:rPr>
          <w:lang w:eastAsia="zh-CN"/>
        </w:rPr>
        <w:t xml:space="preserve">Firstly, it should be allowed for the target to cancel the handover since the target may wait for longer time compared with legacy handover. During the time, the situation of target node may change, for example, the load is getting higher than before. </w:t>
      </w:r>
    </w:p>
    <w:p w:rsidR="00932602" w:rsidRDefault="00932602" w:rsidP="00680179">
      <w:pPr>
        <w:jc w:val="both"/>
        <w:rPr>
          <w:lang w:eastAsia="zh-CN"/>
        </w:rPr>
      </w:pPr>
      <w:r>
        <w:rPr>
          <w:lang w:eastAsia="zh-CN"/>
        </w:rPr>
        <w:t xml:space="preserve">On how to cancel from the target side, it is suggested to use a new message. This solution may apply to both the LTE and NR. A new message is cleaner compared with modifying the direction of existing HANDOVER CANCEL message. </w:t>
      </w:r>
    </w:p>
    <w:p w:rsidR="00680179" w:rsidRDefault="00680179" w:rsidP="00680179">
      <w:pPr>
        <w:jc w:val="both"/>
        <w:rPr>
          <w:rFonts w:hint="eastAsia"/>
          <w:lang w:eastAsia="zh-CN"/>
        </w:rPr>
      </w:pPr>
    </w:p>
    <w:p w:rsidR="00680179" w:rsidRDefault="00680179" w:rsidP="00680179">
      <w:pPr>
        <w:jc w:val="both"/>
        <w:rPr>
          <w:rFonts w:eastAsiaTheme="minorEastAsia" w:hint="eastAsia"/>
          <w:b/>
          <w:lang w:val="x-none" w:eastAsia="ko-KR"/>
        </w:rPr>
      </w:pPr>
      <w:r>
        <w:rPr>
          <w:rFonts w:eastAsia="맑은 고딕"/>
          <w:b/>
          <w:lang w:eastAsia="ko-KR"/>
        </w:rPr>
        <w:t xml:space="preserve">Proposal </w:t>
      </w:r>
      <w:r>
        <w:rPr>
          <w:rFonts w:eastAsia="맑은 고딕"/>
          <w:b/>
          <w:lang w:eastAsia="ko-KR"/>
        </w:rPr>
        <w:t>3</w:t>
      </w:r>
      <w:r>
        <w:rPr>
          <w:rFonts w:eastAsia="맑은 고딕"/>
          <w:b/>
          <w:lang w:eastAsia="ko-KR"/>
        </w:rPr>
        <w:t>):</w:t>
      </w:r>
      <w:r w:rsidR="00932602">
        <w:rPr>
          <w:rFonts w:eastAsia="맑은 고딕"/>
          <w:b/>
          <w:lang w:eastAsia="ko-KR"/>
        </w:rPr>
        <w:t xml:space="preserve"> To allow the target the cancel the handover by using a new message</w:t>
      </w:r>
      <w:r>
        <w:rPr>
          <w:rFonts w:eastAsia="맑은 고딕"/>
          <w:b/>
          <w:lang w:eastAsia="ko-KR"/>
        </w:rPr>
        <w:t>.</w:t>
      </w:r>
    </w:p>
    <w:p w:rsidR="00680179" w:rsidRPr="00680179" w:rsidRDefault="00680179" w:rsidP="00C20BEC">
      <w:pPr>
        <w:jc w:val="both"/>
        <w:rPr>
          <w:rFonts w:eastAsiaTheme="minorEastAsia"/>
          <w:b/>
          <w:lang w:val="x-none" w:eastAsia="ko-KR"/>
        </w:rPr>
      </w:pPr>
    </w:p>
    <w:p w:rsidR="007F70AF" w:rsidRPr="007F70AF" w:rsidRDefault="007F70AF" w:rsidP="007F70AF">
      <w:pPr>
        <w:jc w:val="both"/>
        <w:rPr>
          <w:b/>
          <w:lang w:val="en-GB" w:eastAsia="zh-CN"/>
        </w:rPr>
      </w:pPr>
      <w:r w:rsidRPr="00E423BE">
        <w:rPr>
          <w:rFonts w:hint="eastAsia"/>
          <w:b/>
          <w:lang w:eastAsia="zh-CN"/>
        </w:rPr>
        <w:t>2</w:t>
      </w:r>
      <w:r>
        <w:rPr>
          <w:b/>
          <w:lang w:eastAsia="zh-CN"/>
        </w:rPr>
        <w:t>.</w:t>
      </w:r>
      <w:r>
        <w:rPr>
          <w:b/>
          <w:lang w:eastAsia="zh-CN"/>
        </w:rPr>
        <w:t xml:space="preserve">4 </w:t>
      </w:r>
      <w:r w:rsidR="00F0497D">
        <w:rPr>
          <w:b/>
          <w:lang w:eastAsia="zh-CN"/>
        </w:rPr>
        <w:t>Whether i</w:t>
      </w:r>
      <w:r w:rsidRPr="007F70AF">
        <w:rPr>
          <w:b/>
          <w:lang w:eastAsia="zh-CN"/>
        </w:rPr>
        <w:t>ndication is needed in Handover Request Ack message?</w:t>
      </w:r>
    </w:p>
    <w:p w:rsidR="00AF3A14" w:rsidRPr="00AF3A14" w:rsidRDefault="00AF3A14" w:rsidP="00AF3A14">
      <w:pPr>
        <w:jc w:val="both"/>
        <w:rPr>
          <w:rFonts w:hint="eastAsia"/>
          <w:lang w:eastAsia="zh-CN"/>
        </w:rPr>
      </w:pPr>
      <w:r>
        <w:rPr>
          <w:lang w:eastAsia="zh-CN"/>
        </w:rPr>
        <w:t xml:space="preserve">Basically, we have agreed that </w:t>
      </w:r>
      <w:r w:rsidRPr="003E4A5E">
        <w:rPr>
          <w:i/>
          <w:lang w:eastAsia="zh-CN"/>
        </w:rPr>
        <w:t>Conditional Handover Information</w:t>
      </w:r>
      <w:r w:rsidRPr="003E4A5E">
        <w:rPr>
          <w:lang w:eastAsia="zh-CN"/>
        </w:rPr>
        <w:t xml:space="preserve"> IE is contained in the HANDOVER REQUEST message, </w:t>
      </w:r>
      <w:r>
        <w:rPr>
          <w:lang w:eastAsia="zh-CN"/>
        </w:rPr>
        <w:t xml:space="preserve">with which </w:t>
      </w:r>
      <w:r w:rsidRPr="003E4A5E">
        <w:rPr>
          <w:lang w:eastAsia="zh-CN"/>
        </w:rPr>
        <w:t xml:space="preserve">the target NG-RAN node </w:t>
      </w:r>
      <w:r>
        <w:rPr>
          <w:lang w:eastAsia="zh-CN"/>
        </w:rPr>
        <w:t>can understand that this is a UE for</w:t>
      </w:r>
      <w:r w:rsidRPr="003E4A5E">
        <w:rPr>
          <w:lang w:eastAsia="zh-CN"/>
        </w:rPr>
        <w:t xml:space="preserve"> conditional handover</w:t>
      </w:r>
      <w:r>
        <w:rPr>
          <w:lang w:eastAsia="zh-CN"/>
        </w:rPr>
        <w:t>. But from target NG-RAN point of view, still there are two choices, i.e., one is to accept the UE for conditional handover, the other is to accept to UE for legacy handover if the load situation does not allow to wait for a long time for the UE to access. This is also to avoid to cancel the CHO l</w:t>
      </w:r>
      <w:r w:rsidR="002A2D6B">
        <w:rPr>
          <w:lang w:eastAsia="zh-CN"/>
        </w:rPr>
        <w:t>ater due to similar reasons.</w:t>
      </w:r>
    </w:p>
    <w:p w:rsidR="00AF3A14" w:rsidRDefault="00AF3A14" w:rsidP="00AF3A14">
      <w:pPr>
        <w:jc w:val="both"/>
        <w:rPr>
          <w:lang w:eastAsia="zh-CN"/>
        </w:rPr>
      </w:pPr>
      <w:r>
        <w:rPr>
          <w:lang w:eastAsia="zh-CN"/>
        </w:rPr>
        <w:t>On the other hand, RAN2 has agreed that</w:t>
      </w:r>
    </w:p>
    <w:p w:rsidR="00AF3A14" w:rsidRPr="00AF3A14" w:rsidRDefault="00AF3A14" w:rsidP="00AF3A14">
      <w:pPr>
        <w:pStyle w:val="af5"/>
        <w:numPr>
          <w:ilvl w:val="0"/>
          <w:numId w:val="17"/>
        </w:numPr>
        <w:jc w:val="both"/>
        <w:rPr>
          <w:i/>
          <w:lang w:eastAsia="zh-CN"/>
        </w:rPr>
      </w:pPr>
      <w:r w:rsidRPr="00AF3A14">
        <w:rPr>
          <w:i/>
        </w:rPr>
        <w:t>The source cell decides on the condition for the execution of CHO</w:t>
      </w:r>
    </w:p>
    <w:p w:rsidR="00AF3A14" w:rsidRPr="00AF3A14" w:rsidRDefault="00AF3A14" w:rsidP="00AF3A14">
      <w:pPr>
        <w:pStyle w:val="af5"/>
        <w:numPr>
          <w:ilvl w:val="0"/>
          <w:numId w:val="17"/>
        </w:numPr>
        <w:jc w:val="both"/>
        <w:rPr>
          <w:i/>
          <w:lang w:eastAsia="zh-CN"/>
        </w:rPr>
      </w:pPr>
      <w:r w:rsidRPr="00AF3A14">
        <w:rPr>
          <w:i/>
        </w:rPr>
        <w:t>The source cell adds the condition for the execution of CHO to the RRC message sent to UE</w:t>
      </w:r>
    </w:p>
    <w:p w:rsidR="007F70AF" w:rsidRPr="002A2D6B" w:rsidRDefault="00AF3A14" w:rsidP="007F70AF">
      <w:pPr>
        <w:jc w:val="both"/>
        <w:rPr>
          <w:rFonts w:eastAsiaTheme="minorEastAsia" w:hint="eastAsia"/>
          <w:lang w:val="en-GB" w:eastAsia="ko-KR"/>
        </w:rPr>
      </w:pPr>
      <w:r>
        <w:rPr>
          <w:rFonts w:eastAsiaTheme="minorEastAsia"/>
          <w:lang w:val="en-GB" w:eastAsia="ko-KR"/>
        </w:rPr>
        <w:t>The target NG-RAN does not add the condition to RRC container. T</w:t>
      </w:r>
      <w:r w:rsidR="002A2D6B">
        <w:rPr>
          <w:rFonts w:eastAsiaTheme="minorEastAsia"/>
          <w:lang w:val="en-GB" w:eastAsia="ko-KR"/>
        </w:rPr>
        <w:t xml:space="preserve">herefore, it is beneficial that an </w:t>
      </w:r>
      <w:r w:rsidR="002A2D6B" w:rsidRPr="002A2D6B">
        <w:rPr>
          <w:rFonts w:eastAsiaTheme="minorEastAsia"/>
          <w:lang w:val="en-GB" w:eastAsia="ko-KR"/>
        </w:rPr>
        <w:t xml:space="preserve">indication is </w:t>
      </w:r>
      <w:r w:rsidR="002A2D6B">
        <w:rPr>
          <w:rFonts w:eastAsiaTheme="minorEastAsia"/>
          <w:lang w:val="en-GB" w:eastAsia="ko-KR"/>
        </w:rPr>
        <w:t>added</w:t>
      </w:r>
      <w:r w:rsidR="002A2D6B" w:rsidRPr="002A2D6B">
        <w:rPr>
          <w:rFonts w:eastAsiaTheme="minorEastAsia"/>
          <w:lang w:val="en-GB" w:eastAsia="ko-KR"/>
        </w:rPr>
        <w:t xml:space="preserve"> in Handover Request Ack message</w:t>
      </w:r>
      <w:r w:rsidR="002A2D6B">
        <w:rPr>
          <w:rFonts w:eastAsiaTheme="minorEastAsia"/>
          <w:lang w:val="en-GB" w:eastAsia="ko-KR"/>
        </w:rPr>
        <w:t xml:space="preserve">. It can help for the source NG-RAN to make the final decision, whether legacy handover or conditional handover, and whether to add the condition to RRC message or not. </w:t>
      </w:r>
    </w:p>
    <w:p w:rsidR="007F70AF" w:rsidRDefault="007F70AF" w:rsidP="007F70AF">
      <w:pPr>
        <w:jc w:val="both"/>
        <w:rPr>
          <w:rFonts w:eastAsiaTheme="minorEastAsia" w:hint="eastAsia"/>
          <w:b/>
          <w:lang w:val="x-none" w:eastAsia="ko-KR"/>
        </w:rPr>
      </w:pPr>
      <w:r>
        <w:rPr>
          <w:rFonts w:eastAsia="맑은 고딕"/>
          <w:b/>
          <w:lang w:eastAsia="ko-KR"/>
        </w:rPr>
        <w:t xml:space="preserve">Proposal </w:t>
      </w:r>
      <w:r w:rsidR="002A2D6B">
        <w:rPr>
          <w:rFonts w:eastAsia="맑은 고딕"/>
          <w:b/>
          <w:lang w:eastAsia="ko-KR"/>
        </w:rPr>
        <w:t>4</w:t>
      </w:r>
      <w:r>
        <w:rPr>
          <w:rFonts w:eastAsia="맑은 고딕"/>
          <w:b/>
          <w:lang w:eastAsia="ko-KR"/>
        </w:rPr>
        <w:t>): To</w:t>
      </w:r>
      <w:r w:rsidR="002A2D6B">
        <w:rPr>
          <w:rFonts w:eastAsia="맑은 고딕"/>
          <w:b/>
          <w:lang w:eastAsia="ko-KR"/>
        </w:rPr>
        <w:t xml:space="preserve"> add an </w:t>
      </w:r>
      <w:r w:rsidR="002A2D6B">
        <w:rPr>
          <w:b/>
          <w:lang w:eastAsia="zh-CN"/>
        </w:rPr>
        <w:t>i</w:t>
      </w:r>
      <w:r w:rsidR="002A2D6B" w:rsidRPr="007F70AF">
        <w:rPr>
          <w:b/>
          <w:lang w:eastAsia="zh-CN"/>
        </w:rPr>
        <w:t>ndication in Handover Request Ack message</w:t>
      </w:r>
      <w:r w:rsidR="002A2D6B">
        <w:rPr>
          <w:rFonts w:eastAsia="맑은 고딕"/>
          <w:b/>
          <w:lang w:eastAsia="ko-KR"/>
        </w:rPr>
        <w:t xml:space="preserve"> if the CHO is accepted by target node. </w:t>
      </w:r>
    </w:p>
    <w:p w:rsidR="00003078" w:rsidRDefault="00003078" w:rsidP="00C20BEC">
      <w:pPr>
        <w:jc w:val="both"/>
        <w:rPr>
          <w:rFonts w:eastAsiaTheme="minorEastAsia"/>
          <w:b/>
          <w:lang w:eastAsia="ko-KR"/>
        </w:rPr>
      </w:pPr>
    </w:p>
    <w:p w:rsidR="00301203" w:rsidRPr="007F70AF" w:rsidRDefault="00301203" w:rsidP="00301203">
      <w:pPr>
        <w:jc w:val="both"/>
        <w:rPr>
          <w:b/>
          <w:lang w:val="en-GB" w:eastAsia="zh-CN"/>
        </w:rPr>
      </w:pPr>
      <w:r w:rsidRPr="00E423BE">
        <w:rPr>
          <w:rFonts w:hint="eastAsia"/>
          <w:b/>
          <w:lang w:eastAsia="zh-CN"/>
        </w:rPr>
        <w:t>2</w:t>
      </w:r>
      <w:r>
        <w:rPr>
          <w:b/>
          <w:lang w:eastAsia="zh-CN"/>
        </w:rPr>
        <w:t>.</w:t>
      </w:r>
      <w:r w:rsidR="00E44A4A">
        <w:rPr>
          <w:b/>
          <w:lang w:eastAsia="zh-CN"/>
        </w:rPr>
        <w:t>5</w:t>
      </w:r>
      <w:r>
        <w:rPr>
          <w:b/>
          <w:lang w:eastAsia="zh-CN"/>
        </w:rPr>
        <w:t xml:space="preserve"> Whether i</w:t>
      </w:r>
      <w:r w:rsidRPr="007F70AF">
        <w:rPr>
          <w:b/>
          <w:lang w:eastAsia="zh-CN"/>
        </w:rPr>
        <w:t>ndication is needed in Handover Request Ack message?</w:t>
      </w:r>
    </w:p>
    <w:p w:rsidR="00301203" w:rsidRPr="00AF3A14" w:rsidRDefault="00301203" w:rsidP="00301203">
      <w:pPr>
        <w:jc w:val="both"/>
        <w:rPr>
          <w:rFonts w:hint="eastAsia"/>
          <w:lang w:eastAsia="zh-CN"/>
        </w:rPr>
      </w:pPr>
      <w:r>
        <w:rPr>
          <w:lang w:eastAsia="zh-CN"/>
        </w:rPr>
        <w:t xml:space="preserve">Basically, we have agreed that </w:t>
      </w:r>
      <w:r w:rsidRPr="003E4A5E">
        <w:rPr>
          <w:i/>
          <w:lang w:eastAsia="zh-CN"/>
        </w:rPr>
        <w:t>Conditional Handover Information</w:t>
      </w:r>
      <w:r w:rsidRPr="003E4A5E">
        <w:rPr>
          <w:lang w:eastAsia="zh-CN"/>
        </w:rPr>
        <w:t xml:space="preserve"> IE is contained in the HANDOVER REQUEST message, </w:t>
      </w:r>
      <w:r>
        <w:rPr>
          <w:lang w:eastAsia="zh-CN"/>
        </w:rPr>
        <w:t xml:space="preserve">with which </w:t>
      </w:r>
      <w:r w:rsidRPr="003E4A5E">
        <w:rPr>
          <w:lang w:eastAsia="zh-CN"/>
        </w:rPr>
        <w:t xml:space="preserve">the target NG-RAN node </w:t>
      </w:r>
      <w:r>
        <w:rPr>
          <w:lang w:eastAsia="zh-CN"/>
        </w:rPr>
        <w:t>can understand that this is a UE for</w:t>
      </w:r>
      <w:r w:rsidRPr="003E4A5E">
        <w:rPr>
          <w:lang w:eastAsia="zh-CN"/>
        </w:rPr>
        <w:t xml:space="preserve"> conditional handover</w:t>
      </w:r>
      <w:r>
        <w:rPr>
          <w:lang w:eastAsia="zh-CN"/>
        </w:rPr>
        <w:t>. But from target NG-RAN point of view, still there are two choices, i.e., one is to accept the UE for conditional handover, the other is to accept to UE for legacy handover if the load situation does not allow to wait for a long time for the UE to access. This is also to avoid to cancel the CHO later due to similar reasons.</w:t>
      </w:r>
    </w:p>
    <w:p w:rsidR="00301203" w:rsidRDefault="00301203" w:rsidP="00301203">
      <w:pPr>
        <w:jc w:val="both"/>
        <w:rPr>
          <w:lang w:eastAsia="zh-CN"/>
        </w:rPr>
      </w:pPr>
      <w:r>
        <w:rPr>
          <w:lang w:eastAsia="zh-CN"/>
        </w:rPr>
        <w:t>On the other hand, RAN2 has agreed that</w:t>
      </w:r>
    </w:p>
    <w:p w:rsidR="00301203" w:rsidRPr="00AF3A14" w:rsidRDefault="00301203" w:rsidP="00301203">
      <w:pPr>
        <w:pStyle w:val="af5"/>
        <w:numPr>
          <w:ilvl w:val="0"/>
          <w:numId w:val="17"/>
        </w:numPr>
        <w:jc w:val="both"/>
        <w:rPr>
          <w:i/>
          <w:lang w:eastAsia="zh-CN"/>
        </w:rPr>
      </w:pPr>
      <w:r w:rsidRPr="00AF3A14">
        <w:rPr>
          <w:i/>
        </w:rPr>
        <w:t>The source cell decides on the condition for the execution of CHO</w:t>
      </w:r>
    </w:p>
    <w:p w:rsidR="00301203" w:rsidRPr="00AF3A14" w:rsidRDefault="00301203" w:rsidP="00301203">
      <w:pPr>
        <w:pStyle w:val="af5"/>
        <w:numPr>
          <w:ilvl w:val="0"/>
          <w:numId w:val="17"/>
        </w:numPr>
        <w:jc w:val="both"/>
        <w:rPr>
          <w:i/>
          <w:lang w:eastAsia="zh-CN"/>
        </w:rPr>
      </w:pPr>
      <w:r w:rsidRPr="00AF3A14">
        <w:rPr>
          <w:i/>
        </w:rPr>
        <w:t>The source cell adds the condition for the execution of CHO to the RRC message sent to UE</w:t>
      </w:r>
    </w:p>
    <w:p w:rsidR="00301203" w:rsidRPr="002A2D6B" w:rsidRDefault="00301203" w:rsidP="00301203">
      <w:pPr>
        <w:jc w:val="both"/>
        <w:rPr>
          <w:rFonts w:eastAsiaTheme="minorEastAsia" w:hint="eastAsia"/>
          <w:lang w:val="en-GB" w:eastAsia="ko-KR"/>
        </w:rPr>
      </w:pPr>
      <w:r>
        <w:rPr>
          <w:rFonts w:eastAsiaTheme="minorEastAsia"/>
          <w:lang w:val="en-GB" w:eastAsia="ko-KR"/>
        </w:rPr>
        <w:t xml:space="preserve">The target NG-RAN does not add the condition to RRC container. Therefore, it is beneficial that an </w:t>
      </w:r>
      <w:r w:rsidRPr="002A2D6B">
        <w:rPr>
          <w:rFonts w:eastAsiaTheme="minorEastAsia"/>
          <w:lang w:val="en-GB" w:eastAsia="ko-KR"/>
        </w:rPr>
        <w:t xml:space="preserve">indication is </w:t>
      </w:r>
      <w:r>
        <w:rPr>
          <w:rFonts w:eastAsiaTheme="minorEastAsia"/>
          <w:lang w:val="en-GB" w:eastAsia="ko-KR"/>
        </w:rPr>
        <w:t>added</w:t>
      </w:r>
      <w:r w:rsidRPr="002A2D6B">
        <w:rPr>
          <w:rFonts w:eastAsiaTheme="minorEastAsia"/>
          <w:lang w:val="en-GB" w:eastAsia="ko-KR"/>
        </w:rPr>
        <w:t xml:space="preserve"> in Handover Request Ack message</w:t>
      </w:r>
      <w:r>
        <w:rPr>
          <w:rFonts w:eastAsiaTheme="minorEastAsia"/>
          <w:lang w:val="en-GB" w:eastAsia="ko-KR"/>
        </w:rPr>
        <w:t xml:space="preserve">. It can help for the source NG-RAN to make the final decision, whether legacy handover or conditional handover, and whether to add the condition to RRC message or not. </w:t>
      </w:r>
    </w:p>
    <w:p w:rsidR="00301203" w:rsidRDefault="00301203" w:rsidP="00301203">
      <w:pPr>
        <w:jc w:val="both"/>
        <w:rPr>
          <w:rFonts w:eastAsia="맑은 고딕"/>
          <w:b/>
          <w:lang w:eastAsia="ko-KR"/>
        </w:rPr>
      </w:pPr>
      <w:r>
        <w:rPr>
          <w:rFonts w:eastAsia="맑은 고딕"/>
          <w:b/>
          <w:lang w:eastAsia="ko-KR"/>
        </w:rPr>
        <w:t xml:space="preserve">Proposal 4): To add an </w:t>
      </w:r>
      <w:r>
        <w:rPr>
          <w:b/>
          <w:lang w:eastAsia="zh-CN"/>
        </w:rPr>
        <w:t>i</w:t>
      </w:r>
      <w:r w:rsidRPr="007F70AF">
        <w:rPr>
          <w:b/>
          <w:lang w:eastAsia="zh-CN"/>
        </w:rPr>
        <w:t>ndication in Handover Request Ack message</w:t>
      </w:r>
      <w:r>
        <w:rPr>
          <w:rFonts w:eastAsia="맑은 고딕"/>
          <w:b/>
          <w:lang w:eastAsia="ko-KR"/>
        </w:rPr>
        <w:t xml:space="preserve"> if the CHO is accepted by target node.</w:t>
      </w:r>
    </w:p>
    <w:p w:rsidR="00156E0F" w:rsidRPr="00B371DF" w:rsidRDefault="00156E0F" w:rsidP="00B371DF">
      <w:pPr>
        <w:rPr>
          <w:rFonts w:eastAsiaTheme="minorEastAsia"/>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4A7849">
        <w:rPr>
          <w:rFonts w:eastAsia="맑은 고딕"/>
          <w:lang w:val="en-GB" w:eastAsia="ko-KR"/>
        </w:rPr>
        <w:t xml:space="preserve">remaining </w:t>
      </w:r>
      <w:r w:rsidR="00B22FDD">
        <w:rPr>
          <w:rFonts w:eastAsia="맑은 고딕"/>
          <w:lang w:val="en-GB" w:eastAsia="ko-KR"/>
        </w:rPr>
        <w:t xml:space="preserve">issues </w:t>
      </w:r>
      <w:r w:rsidR="005D0F7C">
        <w:rPr>
          <w:rFonts w:eastAsia="맑은 고딕"/>
          <w:lang w:val="en-GB" w:eastAsia="ko-KR"/>
        </w:rPr>
        <w:t xml:space="preserve">on support of </w:t>
      </w:r>
      <w:r w:rsidR="001005B7">
        <w:rPr>
          <w:rFonts w:eastAsia="맑은 고딕"/>
          <w:lang w:val="en-GB" w:eastAsia="ko-KR"/>
        </w:rPr>
        <w:t xml:space="preserve">conditional handover </w:t>
      </w:r>
      <w:r w:rsidR="005D0F7C">
        <w:rPr>
          <w:rFonts w:eastAsia="맑은 고딕"/>
          <w:lang w:val="en-GB" w:eastAsia="ko-KR"/>
        </w:rPr>
        <w:t>w</w:t>
      </w:r>
      <w:r w:rsidR="00904965">
        <w:rPr>
          <w:rFonts w:eastAsia="맑은 고딕"/>
          <w:lang w:val="en-GB" w:eastAsia="ko-KR"/>
        </w:rPr>
        <w:t>ere</w:t>
      </w:r>
      <w:r w:rsidR="005D0F7C">
        <w:rPr>
          <w:rFonts w:eastAsia="맑은 고딕"/>
          <w:lang w:val="en-GB" w:eastAsia="ko-KR"/>
        </w:rPr>
        <w:t xml:space="preserve"> </w:t>
      </w:r>
      <w:r w:rsidR="004A7849">
        <w:rPr>
          <w:rFonts w:eastAsia="맑은 고딕"/>
          <w:lang w:val="en-GB" w:eastAsia="ko-KR"/>
        </w:rPr>
        <w:t xml:space="preserve">further </w:t>
      </w:r>
      <w:r w:rsidR="00B22FDD">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5D0F7C">
        <w:rPr>
          <w:rFonts w:eastAsia="맑은 고딕"/>
          <w:lang w:eastAsia="ko-KR"/>
        </w:rPr>
        <w:t>s</w:t>
      </w:r>
      <w:r w:rsidR="0081628F">
        <w:rPr>
          <w:rFonts w:eastAsia="맑은 고딕" w:hint="eastAsia"/>
          <w:lang w:eastAsia="ko-KR"/>
        </w:rPr>
        <w:t xml:space="preserve"> </w:t>
      </w:r>
      <w:r w:rsidR="005D0F7C">
        <w:rPr>
          <w:rFonts w:eastAsia="맑은 고딕"/>
          <w:lang w:eastAsia="ko-KR"/>
        </w:rPr>
        <w:t xml:space="preserve">are </w:t>
      </w:r>
      <w:r w:rsidRPr="009C1FB2">
        <w:rPr>
          <w:rFonts w:eastAsia="맑은 고딕" w:hint="eastAsia"/>
          <w:lang w:eastAsia="ko-KR"/>
        </w:rPr>
        <w:t>suggested to RAN3:</w:t>
      </w:r>
    </w:p>
    <w:p w:rsidR="00BA65AA" w:rsidRDefault="00BA65AA" w:rsidP="00BA65AA">
      <w:pPr>
        <w:jc w:val="both"/>
        <w:rPr>
          <w:rFonts w:eastAsia="맑은 고딕"/>
          <w:b/>
          <w:lang w:eastAsia="ko-KR"/>
        </w:rPr>
      </w:pPr>
      <w:r>
        <w:rPr>
          <w:rFonts w:eastAsia="맑은 고딕"/>
          <w:b/>
          <w:lang w:eastAsia="ko-KR"/>
        </w:rPr>
        <w:t xml:space="preserve">Proposal 1): To </w:t>
      </w:r>
      <w:r w:rsidRPr="004F78D1">
        <w:rPr>
          <w:b/>
          <w:lang w:eastAsia="zh-CN"/>
        </w:rPr>
        <w:t>allow to prepare CHO toward the same target but with different target cells</w:t>
      </w:r>
      <w:r>
        <w:rPr>
          <w:rFonts w:eastAsia="맑은 고딕"/>
          <w:b/>
          <w:lang w:eastAsia="ko-KR"/>
        </w:rPr>
        <w:t xml:space="preserve"> and enhance the Handover Preparation procedure accordingly. </w:t>
      </w:r>
    </w:p>
    <w:p w:rsidR="00BA65AA" w:rsidRDefault="00BA65AA" w:rsidP="00BA65AA">
      <w:pPr>
        <w:jc w:val="both"/>
        <w:rPr>
          <w:rFonts w:eastAsia="맑은 고딕"/>
          <w:b/>
          <w:lang w:eastAsia="ko-KR"/>
        </w:rPr>
      </w:pPr>
      <w:r>
        <w:rPr>
          <w:rFonts w:eastAsia="맑은 고딕"/>
          <w:b/>
          <w:lang w:eastAsia="ko-KR"/>
        </w:rPr>
        <w:t xml:space="preserve">Proposal 2): </w:t>
      </w:r>
      <w:r w:rsidRPr="003C3214">
        <w:rPr>
          <w:b/>
          <w:lang w:eastAsia="zh-CN"/>
        </w:rPr>
        <w:t xml:space="preserve">CHO </w:t>
      </w:r>
      <w:r>
        <w:rPr>
          <w:b/>
          <w:lang w:eastAsia="zh-CN"/>
        </w:rPr>
        <w:t xml:space="preserve">indication is not needed </w:t>
      </w:r>
      <w:r w:rsidRPr="003C3214">
        <w:rPr>
          <w:b/>
          <w:lang w:eastAsia="zh-CN"/>
        </w:rPr>
        <w:t xml:space="preserve">by the inter-node RRC </w:t>
      </w:r>
      <w:r w:rsidR="00D10ED0" w:rsidRPr="003C3214">
        <w:rPr>
          <w:b/>
          <w:lang w:eastAsia="zh-CN"/>
        </w:rPr>
        <w:t>signaling</w:t>
      </w:r>
      <w:r w:rsidRPr="003C3214">
        <w:rPr>
          <w:b/>
          <w:lang w:eastAsia="zh-CN"/>
        </w:rPr>
        <w:t xml:space="preserve"> to the target eNB</w:t>
      </w:r>
      <w:r>
        <w:rPr>
          <w:rFonts w:eastAsia="맑은 고딕"/>
          <w:b/>
          <w:lang w:eastAsia="ko-KR"/>
        </w:rPr>
        <w:t>.</w:t>
      </w:r>
    </w:p>
    <w:p w:rsidR="00BA65AA" w:rsidRDefault="00BA65AA" w:rsidP="00BA65AA">
      <w:pPr>
        <w:jc w:val="both"/>
        <w:rPr>
          <w:rFonts w:eastAsiaTheme="minorEastAsia" w:hint="eastAsia"/>
          <w:b/>
          <w:lang w:val="x-none" w:eastAsia="ko-KR"/>
        </w:rPr>
      </w:pPr>
      <w:r>
        <w:rPr>
          <w:rFonts w:eastAsia="맑은 고딕"/>
          <w:b/>
          <w:lang w:eastAsia="ko-KR"/>
        </w:rPr>
        <w:t>Proposal 3): To allow the target the cancel the handover by using a new message.</w:t>
      </w:r>
    </w:p>
    <w:p w:rsidR="00F002D5" w:rsidRPr="00BA65AA" w:rsidRDefault="00BA65AA" w:rsidP="00F002D5">
      <w:pPr>
        <w:jc w:val="both"/>
        <w:rPr>
          <w:rFonts w:eastAsia="맑은 고딕"/>
          <w:b/>
          <w:lang w:val="x-none" w:eastAsia="ko-KR"/>
        </w:rPr>
      </w:pPr>
      <w:r>
        <w:rPr>
          <w:rFonts w:eastAsia="맑은 고딕"/>
          <w:b/>
          <w:lang w:eastAsia="ko-KR"/>
        </w:rPr>
        <w:t xml:space="preserve">Proposal 4): To add an </w:t>
      </w:r>
      <w:r>
        <w:rPr>
          <w:b/>
          <w:lang w:eastAsia="zh-CN"/>
        </w:rPr>
        <w:t>i</w:t>
      </w:r>
      <w:r w:rsidRPr="007F70AF">
        <w:rPr>
          <w:b/>
          <w:lang w:eastAsia="zh-CN"/>
        </w:rPr>
        <w:t>ndication in Handover Request Ack message</w:t>
      </w:r>
      <w:r>
        <w:rPr>
          <w:rFonts w:eastAsia="맑은 고딕"/>
          <w:b/>
          <w:lang w:eastAsia="ko-KR"/>
        </w:rPr>
        <w:t xml:space="preserve"> if the CHO is accepted by target node.</w:t>
      </w:r>
    </w:p>
    <w:p w:rsidR="002751D9" w:rsidRPr="005D0F7C" w:rsidRDefault="002751D9" w:rsidP="00D2303B">
      <w:pPr>
        <w:spacing w:line="360" w:lineRule="auto"/>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8A6B69" w:rsidRDefault="00C23336" w:rsidP="00230B13">
      <w:pPr>
        <w:pStyle w:val="af5"/>
        <w:numPr>
          <w:ilvl w:val="0"/>
          <w:numId w:val="1"/>
        </w:numPr>
      </w:pPr>
      <w:r>
        <w:rPr>
          <w:rFonts w:cs="Arial"/>
        </w:rPr>
        <w:t>R3</w:t>
      </w:r>
      <w:r w:rsidR="00230B13" w:rsidRPr="00230B13">
        <w:rPr>
          <w:rFonts w:cs="Arial"/>
        </w:rPr>
        <w:t>-19</w:t>
      </w:r>
      <w:r>
        <w:rPr>
          <w:rFonts w:cs="Arial"/>
        </w:rPr>
        <w:t>3164</w:t>
      </w:r>
      <w:r w:rsidR="00230B13">
        <w:rPr>
          <w:rFonts w:cs="Arial"/>
        </w:rPr>
        <w:t xml:space="preserve"> </w:t>
      </w:r>
      <w:r>
        <w:rPr>
          <w:rFonts w:cs="Arial"/>
        </w:rPr>
        <w:t>“</w:t>
      </w:r>
      <w:r>
        <w:t>Baseline CR for introducing Rel-16 LTE further mobility enhancements</w:t>
      </w:r>
      <w:r>
        <w:t>”, Huawei, Intel, Nokia</w:t>
      </w:r>
    </w:p>
    <w:p w:rsidR="00C853EA" w:rsidRDefault="00C853EA" w:rsidP="00C853EA">
      <w:pPr>
        <w:pStyle w:val="af5"/>
        <w:numPr>
          <w:ilvl w:val="0"/>
          <w:numId w:val="1"/>
        </w:numPr>
      </w:pPr>
      <w:r>
        <w:rPr>
          <w:rFonts w:cs="Arial"/>
        </w:rPr>
        <w:t>R3</w:t>
      </w:r>
      <w:r w:rsidRPr="00230B13">
        <w:rPr>
          <w:rFonts w:cs="Arial"/>
        </w:rPr>
        <w:t>-19</w:t>
      </w:r>
      <w:r>
        <w:rPr>
          <w:rFonts w:cs="Arial"/>
        </w:rPr>
        <w:t>3147</w:t>
      </w:r>
      <w:r>
        <w:rPr>
          <w:rFonts w:cs="Arial"/>
        </w:rPr>
        <w:t xml:space="preserve"> “</w:t>
      </w:r>
      <w:r>
        <w:t xml:space="preserve">Baseline CR for introducing Rel-16 </w:t>
      </w:r>
      <w:r>
        <w:t>NR</w:t>
      </w:r>
      <w:r>
        <w:t xml:space="preserve"> mobility enhancements”</w:t>
      </w:r>
      <w:r>
        <w:t xml:space="preserve">, </w:t>
      </w:r>
      <w:r>
        <w:t>Nokia</w:t>
      </w:r>
      <w:r>
        <w:t>, Intel</w:t>
      </w:r>
    </w:p>
    <w:p w:rsidR="00C853EA" w:rsidRDefault="00C853EA" w:rsidP="00C853EA">
      <w:pPr>
        <w:pStyle w:val="af5"/>
        <w:ind w:left="357"/>
      </w:pPr>
    </w:p>
    <w:sectPr w:rsidR="00C853E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3CA" w:rsidRDefault="006763CA">
      <w:r>
        <w:separator/>
      </w:r>
    </w:p>
  </w:endnote>
  <w:endnote w:type="continuationSeparator" w:id="0">
    <w:p w:rsidR="006763CA" w:rsidRDefault="00676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3CA" w:rsidRDefault="006763CA">
      <w:r>
        <w:separator/>
      </w:r>
    </w:p>
  </w:footnote>
  <w:footnote w:type="continuationSeparator" w:id="0">
    <w:p w:rsidR="006763CA" w:rsidRDefault="006763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37F4A"/>
    <w:multiLevelType w:val="hybridMultilevel"/>
    <w:tmpl w:val="FFCA8D9E"/>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 w15:restartNumberingAfterBreak="0">
    <w:nsid w:val="1FF2435C"/>
    <w:multiLevelType w:val="hybridMultilevel"/>
    <w:tmpl w:val="0644E1CC"/>
    <w:lvl w:ilvl="0" w:tplc="B8C0368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6"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462767"/>
    <w:multiLevelType w:val="hybridMultilevel"/>
    <w:tmpl w:val="E48099B8"/>
    <w:lvl w:ilvl="0" w:tplc="FBA0B70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5497E68"/>
    <w:multiLevelType w:val="hybridMultilevel"/>
    <w:tmpl w:val="741E1970"/>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63E2342D"/>
    <w:multiLevelType w:val="hybridMultilevel"/>
    <w:tmpl w:val="AA38D464"/>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13B455B"/>
    <w:multiLevelType w:val="hybridMultilevel"/>
    <w:tmpl w:val="010210C4"/>
    <w:lvl w:ilvl="0" w:tplc="08090011">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58D0666"/>
    <w:multiLevelType w:val="hybridMultilevel"/>
    <w:tmpl w:val="43E622D4"/>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5"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6" w15:restartNumberingAfterBreak="0">
    <w:nsid w:val="7EDC1EEF"/>
    <w:multiLevelType w:val="hybridMultilevel"/>
    <w:tmpl w:val="C58C2D84"/>
    <w:lvl w:ilvl="0" w:tplc="0809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1"/>
  </w:num>
  <w:num w:numId="3">
    <w:abstractNumId w:val="14"/>
  </w:num>
  <w:num w:numId="4">
    <w:abstractNumId w:val="5"/>
  </w:num>
  <w:num w:numId="5">
    <w:abstractNumId w:val="6"/>
  </w:num>
  <w:num w:numId="6">
    <w:abstractNumId w:val="10"/>
  </w:num>
  <w:num w:numId="7">
    <w:abstractNumId w:val="2"/>
  </w:num>
  <w:num w:numId="8">
    <w:abstractNumId w:val="15"/>
  </w:num>
  <w:num w:numId="9">
    <w:abstractNumId w:val="4"/>
  </w:num>
  <w:num w:numId="10">
    <w:abstractNumId w:val="3"/>
  </w:num>
  <w:num w:numId="11">
    <w:abstractNumId w:val="8"/>
  </w:num>
  <w:num w:numId="12">
    <w:abstractNumId w:val="12"/>
  </w:num>
  <w:num w:numId="13">
    <w:abstractNumId w:val="13"/>
  </w:num>
  <w:num w:numId="14">
    <w:abstractNumId w:val="16"/>
  </w:num>
  <w:num w:numId="15">
    <w:abstractNumId w:val="0"/>
  </w:num>
  <w:num w:numId="16">
    <w:abstractNumId w:val="7"/>
  </w:num>
  <w:num w:numId="1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46"/>
    <w:rsid w:val="000015E5"/>
    <w:rsid w:val="00001DC9"/>
    <w:rsid w:val="000029A6"/>
    <w:rsid w:val="00003040"/>
    <w:rsid w:val="00003059"/>
    <w:rsid w:val="00003078"/>
    <w:rsid w:val="00004F8F"/>
    <w:rsid w:val="00005700"/>
    <w:rsid w:val="0000596C"/>
    <w:rsid w:val="00005E0A"/>
    <w:rsid w:val="00005FD8"/>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3769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0B6F"/>
    <w:rsid w:val="000518E1"/>
    <w:rsid w:val="00051DCE"/>
    <w:rsid w:val="00051EA5"/>
    <w:rsid w:val="00051F8F"/>
    <w:rsid w:val="00052481"/>
    <w:rsid w:val="000526BA"/>
    <w:rsid w:val="0005282D"/>
    <w:rsid w:val="0005341E"/>
    <w:rsid w:val="0005374F"/>
    <w:rsid w:val="00053782"/>
    <w:rsid w:val="00054F85"/>
    <w:rsid w:val="00054FD3"/>
    <w:rsid w:val="0005511E"/>
    <w:rsid w:val="0005521C"/>
    <w:rsid w:val="0005588B"/>
    <w:rsid w:val="0005616E"/>
    <w:rsid w:val="00056264"/>
    <w:rsid w:val="000574A1"/>
    <w:rsid w:val="00057ACE"/>
    <w:rsid w:val="00057EC7"/>
    <w:rsid w:val="000600D6"/>
    <w:rsid w:val="00060241"/>
    <w:rsid w:val="000608C2"/>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89E"/>
    <w:rsid w:val="00064ADD"/>
    <w:rsid w:val="00065301"/>
    <w:rsid w:val="000656F5"/>
    <w:rsid w:val="00066440"/>
    <w:rsid w:val="00066445"/>
    <w:rsid w:val="00066597"/>
    <w:rsid w:val="0006682E"/>
    <w:rsid w:val="00066C0E"/>
    <w:rsid w:val="000674FE"/>
    <w:rsid w:val="000676BE"/>
    <w:rsid w:val="0006778B"/>
    <w:rsid w:val="000677B9"/>
    <w:rsid w:val="00067A5F"/>
    <w:rsid w:val="00067B68"/>
    <w:rsid w:val="00067BAC"/>
    <w:rsid w:val="00070125"/>
    <w:rsid w:val="000708C9"/>
    <w:rsid w:val="00071007"/>
    <w:rsid w:val="00071AF9"/>
    <w:rsid w:val="00071B51"/>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E80"/>
    <w:rsid w:val="00077FF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331"/>
    <w:rsid w:val="000A748C"/>
    <w:rsid w:val="000A76AA"/>
    <w:rsid w:val="000A7700"/>
    <w:rsid w:val="000A781F"/>
    <w:rsid w:val="000B07D1"/>
    <w:rsid w:val="000B095A"/>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5B7"/>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4E32"/>
    <w:rsid w:val="001353DC"/>
    <w:rsid w:val="001354F7"/>
    <w:rsid w:val="001357C3"/>
    <w:rsid w:val="00135A8C"/>
    <w:rsid w:val="00135F1E"/>
    <w:rsid w:val="00136995"/>
    <w:rsid w:val="00136C6E"/>
    <w:rsid w:val="0013756B"/>
    <w:rsid w:val="00137801"/>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0B"/>
    <w:rsid w:val="00153AB6"/>
    <w:rsid w:val="00153FF3"/>
    <w:rsid w:val="0015442B"/>
    <w:rsid w:val="00155098"/>
    <w:rsid w:val="00156181"/>
    <w:rsid w:val="00156C13"/>
    <w:rsid w:val="00156D5D"/>
    <w:rsid w:val="00156E0F"/>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1CD"/>
    <w:rsid w:val="001806F0"/>
    <w:rsid w:val="001808D6"/>
    <w:rsid w:val="0018090D"/>
    <w:rsid w:val="0018169A"/>
    <w:rsid w:val="0018180D"/>
    <w:rsid w:val="00181888"/>
    <w:rsid w:val="001823CD"/>
    <w:rsid w:val="00183688"/>
    <w:rsid w:val="00183BFD"/>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091"/>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CF2"/>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4FD"/>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3FE9"/>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40BC"/>
    <w:rsid w:val="001E4180"/>
    <w:rsid w:val="001E455E"/>
    <w:rsid w:val="001E4987"/>
    <w:rsid w:val="001E4DB1"/>
    <w:rsid w:val="001E4E90"/>
    <w:rsid w:val="001E57E8"/>
    <w:rsid w:val="001E5D83"/>
    <w:rsid w:val="001E642C"/>
    <w:rsid w:val="001E647B"/>
    <w:rsid w:val="001E67C9"/>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2"/>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B13"/>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697"/>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6969"/>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4B61"/>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2D6B"/>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523"/>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1A9"/>
    <w:rsid w:val="002F129F"/>
    <w:rsid w:val="002F15E7"/>
    <w:rsid w:val="002F196C"/>
    <w:rsid w:val="002F1C83"/>
    <w:rsid w:val="002F20AB"/>
    <w:rsid w:val="002F2839"/>
    <w:rsid w:val="002F334D"/>
    <w:rsid w:val="002F3600"/>
    <w:rsid w:val="002F4D3C"/>
    <w:rsid w:val="002F610A"/>
    <w:rsid w:val="002F68AE"/>
    <w:rsid w:val="002F6C31"/>
    <w:rsid w:val="002F6EC7"/>
    <w:rsid w:val="002F6FFE"/>
    <w:rsid w:val="002F72EB"/>
    <w:rsid w:val="002F7758"/>
    <w:rsid w:val="002F792E"/>
    <w:rsid w:val="002F7BB1"/>
    <w:rsid w:val="003000B2"/>
    <w:rsid w:val="003003F3"/>
    <w:rsid w:val="00300796"/>
    <w:rsid w:val="003007A4"/>
    <w:rsid w:val="00300CC2"/>
    <w:rsid w:val="00300D18"/>
    <w:rsid w:val="00300DB6"/>
    <w:rsid w:val="003010D6"/>
    <w:rsid w:val="00301203"/>
    <w:rsid w:val="00301586"/>
    <w:rsid w:val="00301DFC"/>
    <w:rsid w:val="003022EC"/>
    <w:rsid w:val="00302685"/>
    <w:rsid w:val="00302895"/>
    <w:rsid w:val="0030376E"/>
    <w:rsid w:val="00303CC7"/>
    <w:rsid w:val="00304C55"/>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610"/>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0CEF"/>
    <w:rsid w:val="003614F6"/>
    <w:rsid w:val="00362F59"/>
    <w:rsid w:val="00362FA9"/>
    <w:rsid w:val="0036387A"/>
    <w:rsid w:val="00363EEA"/>
    <w:rsid w:val="00363F9B"/>
    <w:rsid w:val="00364904"/>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87CEF"/>
    <w:rsid w:val="00390643"/>
    <w:rsid w:val="00390AA5"/>
    <w:rsid w:val="00390B22"/>
    <w:rsid w:val="00390C5A"/>
    <w:rsid w:val="00390D83"/>
    <w:rsid w:val="00390DD0"/>
    <w:rsid w:val="003911B2"/>
    <w:rsid w:val="003924DA"/>
    <w:rsid w:val="00393D5C"/>
    <w:rsid w:val="00393EE6"/>
    <w:rsid w:val="003940A3"/>
    <w:rsid w:val="003943AE"/>
    <w:rsid w:val="0039466D"/>
    <w:rsid w:val="00395796"/>
    <w:rsid w:val="00395F1C"/>
    <w:rsid w:val="0039679C"/>
    <w:rsid w:val="003967BD"/>
    <w:rsid w:val="00397522"/>
    <w:rsid w:val="00397C16"/>
    <w:rsid w:val="003A0203"/>
    <w:rsid w:val="003A0565"/>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14"/>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0ECD"/>
    <w:rsid w:val="003E13C5"/>
    <w:rsid w:val="003E19E0"/>
    <w:rsid w:val="003E1A33"/>
    <w:rsid w:val="003E27E7"/>
    <w:rsid w:val="003E2F64"/>
    <w:rsid w:val="003E300E"/>
    <w:rsid w:val="003E3307"/>
    <w:rsid w:val="003E352B"/>
    <w:rsid w:val="003E3611"/>
    <w:rsid w:val="003E3FBF"/>
    <w:rsid w:val="003E435E"/>
    <w:rsid w:val="003E4A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5A1A"/>
    <w:rsid w:val="003F5C79"/>
    <w:rsid w:val="003F6059"/>
    <w:rsid w:val="003F63DF"/>
    <w:rsid w:val="003F6F2F"/>
    <w:rsid w:val="003F7399"/>
    <w:rsid w:val="003F7577"/>
    <w:rsid w:val="003F75A9"/>
    <w:rsid w:val="00400D2D"/>
    <w:rsid w:val="004028E6"/>
    <w:rsid w:val="004030F3"/>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351"/>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6B1E"/>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29E5"/>
    <w:rsid w:val="004532F1"/>
    <w:rsid w:val="00453341"/>
    <w:rsid w:val="00453353"/>
    <w:rsid w:val="00453382"/>
    <w:rsid w:val="00453604"/>
    <w:rsid w:val="00453610"/>
    <w:rsid w:val="00453B59"/>
    <w:rsid w:val="004548B0"/>
    <w:rsid w:val="00454DA5"/>
    <w:rsid w:val="00454FAB"/>
    <w:rsid w:val="00455184"/>
    <w:rsid w:val="0045599A"/>
    <w:rsid w:val="0045646E"/>
    <w:rsid w:val="00456C75"/>
    <w:rsid w:val="004575CF"/>
    <w:rsid w:val="004611BB"/>
    <w:rsid w:val="0046178B"/>
    <w:rsid w:val="00461F19"/>
    <w:rsid w:val="004620CC"/>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77F9F"/>
    <w:rsid w:val="00480091"/>
    <w:rsid w:val="00481A84"/>
    <w:rsid w:val="00482949"/>
    <w:rsid w:val="00482F25"/>
    <w:rsid w:val="004832D4"/>
    <w:rsid w:val="00483F0A"/>
    <w:rsid w:val="0048432E"/>
    <w:rsid w:val="00484429"/>
    <w:rsid w:val="004861A7"/>
    <w:rsid w:val="0048676B"/>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96BA7"/>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1B"/>
    <w:rsid w:val="004A7849"/>
    <w:rsid w:val="004A7880"/>
    <w:rsid w:val="004A78FE"/>
    <w:rsid w:val="004A7A00"/>
    <w:rsid w:val="004A7F09"/>
    <w:rsid w:val="004A7FFE"/>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5C97"/>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5A3C"/>
    <w:rsid w:val="004E6EE9"/>
    <w:rsid w:val="004E6FFF"/>
    <w:rsid w:val="004E779D"/>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4F7372"/>
    <w:rsid w:val="004F78D1"/>
    <w:rsid w:val="005000E6"/>
    <w:rsid w:val="005010DB"/>
    <w:rsid w:val="00501212"/>
    <w:rsid w:val="00501247"/>
    <w:rsid w:val="00501A6C"/>
    <w:rsid w:val="00501E81"/>
    <w:rsid w:val="00502264"/>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48E"/>
    <w:rsid w:val="005106D6"/>
    <w:rsid w:val="005110FD"/>
    <w:rsid w:val="005112A9"/>
    <w:rsid w:val="0051169B"/>
    <w:rsid w:val="00511EBD"/>
    <w:rsid w:val="00512979"/>
    <w:rsid w:val="00512DDD"/>
    <w:rsid w:val="0051351F"/>
    <w:rsid w:val="00513626"/>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3D46"/>
    <w:rsid w:val="005242B2"/>
    <w:rsid w:val="0052440A"/>
    <w:rsid w:val="0052444B"/>
    <w:rsid w:val="00524ABE"/>
    <w:rsid w:val="00524C0A"/>
    <w:rsid w:val="005264AD"/>
    <w:rsid w:val="00526679"/>
    <w:rsid w:val="00526A40"/>
    <w:rsid w:val="00527037"/>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989"/>
    <w:rsid w:val="0056614B"/>
    <w:rsid w:val="00566319"/>
    <w:rsid w:val="005668F2"/>
    <w:rsid w:val="00566A1C"/>
    <w:rsid w:val="005674EF"/>
    <w:rsid w:val="005679FB"/>
    <w:rsid w:val="00567F40"/>
    <w:rsid w:val="005701BA"/>
    <w:rsid w:val="00570930"/>
    <w:rsid w:val="00570A4E"/>
    <w:rsid w:val="00571014"/>
    <w:rsid w:val="0057152B"/>
    <w:rsid w:val="00571725"/>
    <w:rsid w:val="00571757"/>
    <w:rsid w:val="00571778"/>
    <w:rsid w:val="00571A61"/>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16"/>
    <w:rsid w:val="005800EC"/>
    <w:rsid w:val="005806D1"/>
    <w:rsid w:val="00580B54"/>
    <w:rsid w:val="00580BCF"/>
    <w:rsid w:val="00580EE2"/>
    <w:rsid w:val="005816D5"/>
    <w:rsid w:val="005817D3"/>
    <w:rsid w:val="0058187E"/>
    <w:rsid w:val="0058197D"/>
    <w:rsid w:val="00582071"/>
    <w:rsid w:val="00582383"/>
    <w:rsid w:val="00582A1D"/>
    <w:rsid w:val="00582A31"/>
    <w:rsid w:val="00583828"/>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B7D3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0F7C"/>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5B1"/>
    <w:rsid w:val="005F2B76"/>
    <w:rsid w:val="005F3020"/>
    <w:rsid w:val="005F496E"/>
    <w:rsid w:val="005F4D0D"/>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D8A"/>
    <w:rsid w:val="00644E61"/>
    <w:rsid w:val="006451E5"/>
    <w:rsid w:val="006457C8"/>
    <w:rsid w:val="00645AF1"/>
    <w:rsid w:val="00645F8B"/>
    <w:rsid w:val="0064617E"/>
    <w:rsid w:val="0064636C"/>
    <w:rsid w:val="006464D1"/>
    <w:rsid w:val="006470E3"/>
    <w:rsid w:val="006477C4"/>
    <w:rsid w:val="00647C3E"/>
    <w:rsid w:val="00647E7A"/>
    <w:rsid w:val="00650780"/>
    <w:rsid w:val="00650A8C"/>
    <w:rsid w:val="00651D0A"/>
    <w:rsid w:val="00651F08"/>
    <w:rsid w:val="0065243F"/>
    <w:rsid w:val="00652D1C"/>
    <w:rsid w:val="00652DC1"/>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6B80"/>
    <w:rsid w:val="006679F3"/>
    <w:rsid w:val="00667D5A"/>
    <w:rsid w:val="00667DD8"/>
    <w:rsid w:val="00670290"/>
    <w:rsid w:val="006705E4"/>
    <w:rsid w:val="006714D2"/>
    <w:rsid w:val="00672196"/>
    <w:rsid w:val="006722CD"/>
    <w:rsid w:val="00672446"/>
    <w:rsid w:val="00672485"/>
    <w:rsid w:val="0067273F"/>
    <w:rsid w:val="00672D93"/>
    <w:rsid w:val="006733DC"/>
    <w:rsid w:val="00674FD2"/>
    <w:rsid w:val="006750C0"/>
    <w:rsid w:val="00675A20"/>
    <w:rsid w:val="00675CF1"/>
    <w:rsid w:val="00675E92"/>
    <w:rsid w:val="006763CA"/>
    <w:rsid w:val="00676908"/>
    <w:rsid w:val="00676A06"/>
    <w:rsid w:val="00676FD6"/>
    <w:rsid w:val="00677151"/>
    <w:rsid w:val="00677FC2"/>
    <w:rsid w:val="00680179"/>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404"/>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1ECE"/>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911"/>
    <w:rsid w:val="006E1CDC"/>
    <w:rsid w:val="006E25E5"/>
    <w:rsid w:val="006E29EA"/>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5FF"/>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0ED"/>
    <w:rsid w:val="006F7ABD"/>
    <w:rsid w:val="006F7F2B"/>
    <w:rsid w:val="007015BC"/>
    <w:rsid w:val="00701CDB"/>
    <w:rsid w:val="007026CA"/>
    <w:rsid w:val="00702A88"/>
    <w:rsid w:val="0070393F"/>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2D5A"/>
    <w:rsid w:val="007132EA"/>
    <w:rsid w:val="007134FD"/>
    <w:rsid w:val="00713966"/>
    <w:rsid w:val="007139B3"/>
    <w:rsid w:val="007152B4"/>
    <w:rsid w:val="00715908"/>
    <w:rsid w:val="0071693D"/>
    <w:rsid w:val="00716A5C"/>
    <w:rsid w:val="00717D31"/>
    <w:rsid w:val="0072015A"/>
    <w:rsid w:val="007203C9"/>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20C"/>
    <w:rsid w:val="0073359B"/>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5F4"/>
    <w:rsid w:val="00753950"/>
    <w:rsid w:val="007539FF"/>
    <w:rsid w:val="00753F75"/>
    <w:rsid w:val="00754150"/>
    <w:rsid w:val="007541A1"/>
    <w:rsid w:val="007544F1"/>
    <w:rsid w:val="00754CEF"/>
    <w:rsid w:val="00754DB9"/>
    <w:rsid w:val="00755D71"/>
    <w:rsid w:val="00756627"/>
    <w:rsid w:val="0075716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040"/>
    <w:rsid w:val="007751A4"/>
    <w:rsid w:val="007753D2"/>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87D98"/>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0DC1"/>
    <w:rsid w:val="007D1C99"/>
    <w:rsid w:val="007D2835"/>
    <w:rsid w:val="007D2E87"/>
    <w:rsid w:val="007D35EB"/>
    <w:rsid w:val="007D39BF"/>
    <w:rsid w:val="007D3B62"/>
    <w:rsid w:val="007D3E10"/>
    <w:rsid w:val="007D47A2"/>
    <w:rsid w:val="007D49F5"/>
    <w:rsid w:val="007D5075"/>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AF"/>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02"/>
    <w:rsid w:val="0080725C"/>
    <w:rsid w:val="0080775D"/>
    <w:rsid w:val="00811327"/>
    <w:rsid w:val="008118BD"/>
    <w:rsid w:val="00811CA8"/>
    <w:rsid w:val="00812510"/>
    <w:rsid w:val="00812847"/>
    <w:rsid w:val="00812A8E"/>
    <w:rsid w:val="0081305C"/>
    <w:rsid w:val="00813770"/>
    <w:rsid w:val="008141AF"/>
    <w:rsid w:val="00814AE0"/>
    <w:rsid w:val="00815265"/>
    <w:rsid w:val="008153D0"/>
    <w:rsid w:val="00816133"/>
    <w:rsid w:val="0081628F"/>
    <w:rsid w:val="00816388"/>
    <w:rsid w:val="008167B4"/>
    <w:rsid w:val="00817007"/>
    <w:rsid w:val="0081761B"/>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802"/>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1E6"/>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75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A6B69"/>
    <w:rsid w:val="008A6C8F"/>
    <w:rsid w:val="008B00D7"/>
    <w:rsid w:val="008B09E9"/>
    <w:rsid w:val="008B0CA7"/>
    <w:rsid w:val="008B0F81"/>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7075"/>
    <w:rsid w:val="008B769D"/>
    <w:rsid w:val="008B7964"/>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36C8"/>
    <w:rsid w:val="008D419C"/>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071"/>
    <w:rsid w:val="008F655C"/>
    <w:rsid w:val="008F7228"/>
    <w:rsid w:val="008F73C6"/>
    <w:rsid w:val="008F7424"/>
    <w:rsid w:val="009007F5"/>
    <w:rsid w:val="00900BF6"/>
    <w:rsid w:val="00900E1C"/>
    <w:rsid w:val="00901019"/>
    <w:rsid w:val="0090122B"/>
    <w:rsid w:val="00901363"/>
    <w:rsid w:val="00902386"/>
    <w:rsid w:val="00902984"/>
    <w:rsid w:val="0090359F"/>
    <w:rsid w:val="00904006"/>
    <w:rsid w:val="009043E2"/>
    <w:rsid w:val="009044E6"/>
    <w:rsid w:val="00904546"/>
    <w:rsid w:val="0090467B"/>
    <w:rsid w:val="00904965"/>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178B1"/>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02"/>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62CB"/>
    <w:rsid w:val="00966F50"/>
    <w:rsid w:val="0096756E"/>
    <w:rsid w:val="00967582"/>
    <w:rsid w:val="009677F8"/>
    <w:rsid w:val="00970007"/>
    <w:rsid w:val="00970767"/>
    <w:rsid w:val="00970C7A"/>
    <w:rsid w:val="0097108F"/>
    <w:rsid w:val="009711B4"/>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0C"/>
    <w:rsid w:val="0098592D"/>
    <w:rsid w:val="009859E9"/>
    <w:rsid w:val="00985F5D"/>
    <w:rsid w:val="009866FA"/>
    <w:rsid w:val="00986956"/>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0D9"/>
    <w:rsid w:val="00994545"/>
    <w:rsid w:val="00994801"/>
    <w:rsid w:val="00995565"/>
    <w:rsid w:val="009962F3"/>
    <w:rsid w:val="009969E9"/>
    <w:rsid w:val="00996E4F"/>
    <w:rsid w:val="00996FE0"/>
    <w:rsid w:val="009A012D"/>
    <w:rsid w:val="009A09E4"/>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7E4"/>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6BA"/>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CB9"/>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845"/>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3D9D"/>
    <w:rsid w:val="00A0400D"/>
    <w:rsid w:val="00A04400"/>
    <w:rsid w:val="00A0453B"/>
    <w:rsid w:val="00A0590F"/>
    <w:rsid w:val="00A05A8F"/>
    <w:rsid w:val="00A05A92"/>
    <w:rsid w:val="00A05B20"/>
    <w:rsid w:val="00A05F2F"/>
    <w:rsid w:val="00A067C9"/>
    <w:rsid w:val="00A06CBF"/>
    <w:rsid w:val="00A0789A"/>
    <w:rsid w:val="00A079C4"/>
    <w:rsid w:val="00A07BAD"/>
    <w:rsid w:val="00A07D1E"/>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5F9E"/>
    <w:rsid w:val="00A363B4"/>
    <w:rsid w:val="00A36D8E"/>
    <w:rsid w:val="00A36DAD"/>
    <w:rsid w:val="00A373E2"/>
    <w:rsid w:val="00A37720"/>
    <w:rsid w:val="00A37920"/>
    <w:rsid w:val="00A37A42"/>
    <w:rsid w:val="00A37FE2"/>
    <w:rsid w:val="00A40658"/>
    <w:rsid w:val="00A410F2"/>
    <w:rsid w:val="00A41D8F"/>
    <w:rsid w:val="00A41F5A"/>
    <w:rsid w:val="00A42208"/>
    <w:rsid w:val="00A42269"/>
    <w:rsid w:val="00A427DB"/>
    <w:rsid w:val="00A42847"/>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7673"/>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3F4"/>
    <w:rsid w:val="00A77605"/>
    <w:rsid w:val="00A77A89"/>
    <w:rsid w:val="00A77BD3"/>
    <w:rsid w:val="00A77D50"/>
    <w:rsid w:val="00A77FD3"/>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35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20F"/>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56B"/>
    <w:rsid w:val="00AF0F72"/>
    <w:rsid w:val="00AF10B8"/>
    <w:rsid w:val="00AF1855"/>
    <w:rsid w:val="00AF1A57"/>
    <w:rsid w:val="00AF36B5"/>
    <w:rsid w:val="00AF3757"/>
    <w:rsid w:val="00AF39F3"/>
    <w:rsid w:val="00AF3A14"/>
    <w:rsid w:val="00AF4F1A"/>
    <w:rsid w:val="00AF55EA"/>
    <w:rsid w:val="00AF567B"/>
    <w:rsid w:val="00AF5714"/>
    <w:rsid w:val="00AF5B82"/>
    <w:rsid w:val="00AF5D01"/>
    <w:rsid w:val="00AF6AAE"/>
    <w:rsid w:val="00AF6E3D"/>
    <w:rsid w:val="00AF7387"/>
    <w:rsid w:val="00AF7D95"/>
    <w:rsid w:val="00B00629"/>
    <w:rsid w:val="00B00959"/>
    <w:rsid w:val="00B00D78"/>
    <w:rsid w:val="00B021A8"/>
    <w:rsid w:val="00B027C6"/>
    <w:rsid w:val="00B0298D"/>
    <w:rsid w:val="00B03717"/>
    <w:rsid w:val="00B03736"/>
    <w:rsid w:val="00B03CFB"/>
    <w:rsid w:val="00B040FF"/>
    <w:rsid w:val="00B04255"/>
    <w:rsid w:val="00B05066"/>
    <w:rsid w:val="00B051EB"/>
    <w:rsid w:val="00B06C6C"/>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0C51"/>
    <w:rsid w:val="00B31176"/>
    <w:rsid w:val="00B327C2"/>
    <w:rsid w:val="00B3390C"/>
    <w:rsid w:val="00B33E61"/>
    <w:rsid w:val="00B3430E"/>
    <w:rsid w:val="00B34489"/>
    <w:rsid w:val="00B3486E"/>
    <w:rsid w:val="00B3607E"/>
    <w:rsid w:val="00B36282"/>
    <w:rsid w:val="00B366D0"/>
    <w:rsid w:val="00B368DE"/>
    <w:rsid w:val="00B36925"/>
    <w:rsid w:val="00B36F02"/>
    <w:rsid w:val="00B371DF"/>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48"/>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4DF6"/>
    <w:rsid w:val="00B76192"/>
    <w:rsid w:val="00B7645C"/>
    <w:rsid w:val="00B76541"/>
    <w:rsid w:val="00B76BAA"/>
    <w:rsid w:val="00B77607"/>
    <w:rsid w:val="00B777C6"/>
    <w:rsid w:val="00B77A7A"/>
    <w:rsid w:val="00B803EA"/>
    <w:rsid w:val="00B8068C"/>
    <w:rsid w:val="00B809AE"/>
    <w:rsid w:val="00B81585"/>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21F"/>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65AA"/>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0AA0"/>
    <w:rsid w:val="00BD114B"/>
    <w:rsid w:val="00BD179B"/>
    <w:rsid w:val="00BD17A5"/>
    <w:rsid w:val="00BD1AD5"/>
    <w:rsid w:val="00BD1C85"/>
    <w:rsid w:val="00BD2260"/>
    <w:rsid w:val="00BD33E1"/>
    <w:rsid w:val="00BD4438"/>
    <w:rsid w:val="00BD458F"/>
    <w:rsid w:val="00BD475D"/>
    <w:rsid w:val="00BD4942"/>
    <w:rsid w:val="00BD5299"/>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3D"/>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22DC"/>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53B0"/>
    <w:rsid w:val="00C1574A"/>
    <w:rsid w:val="00C15E5D"/>
    <w:rsid w:val="00C1762B"/>
    <w:rsid w:val="00C17843"/>
    <w:rsid w:val="00C20BEC"/>
    <w:rsid w:val="00C20D1E"/>
    <w:rsid w:val="00C20EFB"/>
    <w:rsid w:val="00C21B63"/>
    <w:rsid w:val="00C21E08"/>
    <w:rsid w:val="00C224B1"/>
    <w:rsid w:val="00C22B46"/>
    <w:rsid w:val="00C22FBB"/>
    <w:rsid w:val="00C22FDE"/>
    <w:rsid w:val="00C23336"/>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4F85"/>
    <w:rsid w:val="00C853EA"/>
    <w:rsid w:val="00C853F4"/>
    <w:rsid w:val="00C86E89"/>
    <w:rsid w:val="00C872A7"/>
    <w:rsid w:val="00C87386"/>
    <w:rsid w:val="00C873F0"/>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385"/>
    <w:rsid w:val="00CD0969"/>
    <w:rsid w:val="00CD09D2"/>
    <w:rsid w:val="00CD100F"/>
    <w:rsid w:val="00CD1199"/>
    <w:rsid w:val="00CD2BAB"/>
    <w:rsid w:val="00CD2EB8"/>
    <w:rsid w:val="00CD330E"/>
    <w:rsid w:val="00CD414E"/>
    <w:rsid w:val="00CD57C7"/>
    <w:rsid w:val="00CD5C5E"/>
    <w:rsid w:val="00CD618A"/>
    <w:rsid w:val="00CD67A4"/>
    <w:rsid w:val="00CD6836"/>
    <w:rsid w:val="00CD777E"/>
    <w:rsid w:val="00CD7AE4"/>
    <w:rsid w:val="00CD7C23"/>
    <w:rsid w:val="00CD7EB2"/>
    <w:rsid w:val="00CE0304"/>
    <w:rsid w:val="00CE0C43"/>
    <w:rsid w:val="00CE0E6E"/>
    <w:rsid w:val="00CE1074"/>
    <w:rsid w:val="00CE1123"/>
    <w:rsid w:val="00CE1C82"/>
    <w:rsid w:val="00CE1EDF"/>
    <w:rsid w:val="00CE2459"/>
    <w:rsid w:val="00CE328F"/>
    <w:rsid w:val="00CE35A9"/>
    <w:rsid w:val="00CE3A03"/>
    <w:rsid w:val="00CE41DF"/>
    <w:rsid w:val="00CE4844"/>
    <w:rsid w:val="00CE4BC9"/>
    <w:rsid w:val="00CE5258"/>
    <w:rsid w:val="00CE5349"/>
    <w:rsid w:val="00CE538D"/>
    <w:rsid w:val="00CE5426"/>
    <w:rsid w:val="00CE54DD"/>
    <w:rsid w:val="00CE5E29"/>
    <w:rsid w:val="00CE69F1"/>
    <w:rsid w:val="00CE6C8E"/>
    <w:rsid w:val="00CE6D13"/>
    <w:rsid w:val="00CE6DD4"/>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2B9"/>
    <w:rsid w:val="00D05DE8"/>
    <w:rsid w:val="00D05EC5"/>
    <w:rsid w:val="00D06B3B"/>
    <w:rsid w:val="00D072B6"/>
    <w:rsid w:val="00D1045F"/>
    <w:rsid w:val="00D10E86"/>
    <w:rsid w:val="00D10ED0"/>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E34"/>
    <w:rsid w:val="00D2303B"/>
    <w:rsid w:val="00D245A9"/>
    <w:rsid w:val="00D25416"/>
    <w:rsid w:val="00D2554B"/>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6FC9"/>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6A1"/>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85B"/>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19A4"/>
    <w:rsid w:val="00D922D6"/>
    <w:rsid w:val="00D92B7C"/>
    <w:rsid w:val="00D93A8D"/>
    <w:rsid w:val="00D93B7C"/>
    <w:rsid w:val="00D95177"/>
    <w:rsid w:val="00D95F54"/>
    <w:rsid w:val="00D9698F"/>
    <w:rsid w:val="00D96DB3"/>
    <w:rsid w:val="00DA090A"/>
    <w:rsid w:val="00DA0C1D"/>
    <w:rsid w:val="00DA0E89"/>
    <w:rsid w:val="00DA1594"/>
    <w:rsid w:val="00DA1DFA"/>
    <w:rsid w:val="00DA21F5"/>
    <w:rsid w:val="00DA2287"/>
    <w:rsid w:val="00DA29E6"/>
    <w:rsid w:val="00DA3245"/>
    <w:rsid w:val="00DA4290"/>
    <w:rsid w:val="00DA4381"/>
    <w:rsid w:val="00DA45BE"/>
    <w:rsid w:val="00DA4814"/>
    <w:rsid w:val="00DA5C25"/>
    <w:rsid w:val="00DA5C31"/>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0A65"/>
    <w:rsid w:val="00DC1442"/>
    <w:rsid w:val="00DC1605"/>
    <w:rsid w:val="00DC16A4"/>
    <w:rsid w:val="00DC1907"/>
    <w:rsid w:val="00DC2D84"/>
    <w:rsid w:val="00DC2DA4"/>
    <w:rsid w:val="00DC3F99"/>
    <w:rsid w:val="00DC4164"/>
    <w:rsid w:val="00DC516E"/>
    <w:rsid w:val="00DC59D8"/>
    <w:rsid w:val="00DC5C99"/>
    <w:rsid w:val="00DC5ED1"/>
    <w:rsid w:val="00DC65C4"/>
    <w:rsid w:val="00DC69A6"/>
    <w:rsid w:val="00DC6CF2"/>
    <w:rsid w:val="00DC7322"/>
    <w:rsid w:val="00DC74D1"/>
    <w:rsid w:val="00DC763C"/>
    <w:rsid w:val="00DC7BA0"/>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7E4"/>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195"/>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063"/>
    <w:rsid w:val="00E2511B"/>
    <w:rsid w:val="00E25BEA"/>
    <w:rsid w:val="00E25BF0"/>
    <w:rsid w:val="00E262AD"/>
    <w:rsid w:val="00E262C5"/>
    <w:rsid w:val="00E26E90"/>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62DF"/>
    <w:rsid w:val="00E37D04"/>
    <w:rsid w:val="00E37DDD"/>
    <w:rsid w:val="00E40153"/>
    <w:rsid w:val="00E402D2"/>
    <w:rsid w:val="00E40691"/>
    <w:rsid w:val="00E407CE"/>
    <w:rsid w:val="00E40A98"/>
    <w:rsid w:val="00E40C87"/>
    <w:rsid w:val="00E413A4"/>
    <w:rsid w:val="00E414D9"/>
    <w:rsid w:val="00E418FB"/>
    <w:rsid w:val="00E41D25"/>
    <w:rsid w:val="00E421AF"/>
    <w:rsid w:val="00E423BE"/>
    <w:rsid w:val="00E42D7D"/>
    <w:rsid w:val="00E42D84"/>
    <w:rsid w:val="00E42EC3"/>
    <w:rsid w:val="00E433D0"/>
    <w:rsid w:val="00E433D8"/>
    <w:rsid w:val="00E4354C"/>
    <w:rsid w:val="00E43A90"/>
    <w:rsid w:val="00E43ED4"/>
    <w:rsid w:val="00E44821"/>
    <w:rsid w:val="00E44A4A"/>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35B9"/>
    <w:rsid w:val="00E63940"/>
    <w:rsid w:val="00E64439"/>
    <w:rsid w:val="00E64472"/>
    <w:rsid w:val="00E65307"/>
    <w:rsid w:val="00E663DF"/>
    <w:rsid w:val="00E66749"/>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03A6"/>
    <w:rsid w:val="00E81190"/>
    <w:rsid w:val="00E81667"/>
    <w:rsid w:val="00E817EF"/>
    <w:rsid w:val="00E82011"/>
    <w:rsid w:val="00E83B1C"/>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640"/>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E7C2E"/>
    <w:rsid w:val="00EF08DD"/>
    <w:rsid w:val="00EF0D45"/>
    <w:rsid w:val="00EF13D9"/>
    <w:rsid w:val="00EF20EB"/>
    <w:rsid w:val="00EF24BE"/>
    <w:rsid w:val="00EF286A"/>
    <w:rsid w:val="00EF2D5C"/>
    <w:rsid w:val="00EF3B81"/>
    <w:rsid w:val="00EF405B"/>
    <w:rsid w:val="00EF4CC0"/>
    <w:rsid w:val="00EF5095"/>
    <w:rsid w:val="00EF51AA"/>
    <w:rsid w:val="00EF521D"/>
    <w:rsid w:val="00EF56C1"/>
    <w:rsid w:val="00EF6244"/>
    <w:rsid w:val="00EF649F"/>
    <w:rsid w:val="00EF7B15"/>
    <w:rsid w:val="00EF7C35"/>
    <w:rsid w:val="00F002D5"/>
    <w:rsid w:val="00F00401"/>
    <w:rsid w:val="00F00E08"/>
    <w:rsid w:val="00F00FBC"/>
    <w:rsid w:val="00F019B1"/>
    <w:rsid w:val="00F0212A"/>
    <w:rsid w:val="00F0253A"/>
    <w:rsid w:val="00F02E8F"/>
    <w:rsid w:val="00F03144"/>
    <w:rsid w:val="00F0497D"/>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57D2F"/>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51E"/>
    <w:rsid w:val="00F92B2B"/>
    <w:rsid w:val="00F92BD8"/>
    <w:rsid w:val="00F92F20"/>
    <w:rsid w:val="00F94178"/>
    <w:rsid w:val="00F94CB0"/>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2847"/>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53B6"/>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8D2"/>
    <w:rsid w:val="00FF4D80"/>
    <w:rsid w:val="00FF4DF3"/>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Comments">
    <w:name w:val="Comments"/>
    <w:basedOn w:val="a"/>
    <w:link w:val="CommentsChar"/>
    <w:qFormat/>
    <w:rsid w:val="006C1ECE"/>
    <w:pPr>
      <w:overflowPunct/>
      <w:autoSpaceDE/>
      <w:autoSpaceDN/>
      <w:adjustRightInd/>
      <w:spacing w:before="40" w:after="0"/>
      <w:textAlignment w:val="auto"/>
    </w:pPr>
    <w:rPr>
      <w:rFonts w:ascii="Arial" w:eastAsia="Yu Gothic" w:hAnsi="Arial" w:cs="Calibri"/>
      <w:i/>
      <w:noProof/>
      <w:sz w:val="18"/>
      <w:szCs w:val="22"/>
      <w:lang w:val="x-none" w:eastAsia="x-none"/>
    </w:rPr>
  </w:style>
  <w:style w:type="character" w:customStyle="1" w:styleId="CommentsChar">
    <w:name w:val="Comments Char"/>
    <w:link w:val="Comments"/>
    <w:rsid w:val="006C1ECE"/>
    <w:rPr>
      <w:rFonts w:ascii="Arial" w:eastAsia="Yu Gothic" w:hAnsi="Arial" w:cs="Calibri"/>
      <w:i/>
      <w:noProof/>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F94FD-772F-4605-80D9-E576CE38B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54</TotalTime>
  <Pages>3</Pages>
  <Words>981</Words>
  <Characters>5592</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JianXu/책임연구원/차세대표준(연)5G표준Task(james6.xu@lge.com)</cp:lastModifiedBy>
  <cp:revision>13</cp:revision>
  <cp:lastPrinted>2017-05-04T01:29:00Z</cp:lastPrinted>
  <dcterms:created xsi:type="dcterms:W3CDTF">2019-08-14T03:39:00Z</dcterms:created>
  <dcterms:modified xsi:type="dcterms:W3CDTF">2019-08-14T09:38:00Z</dcterms:modified>
</cp:coreProperties>
</file>